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7F5" w:rsidRPr="007D37F5" w:rsidRDefault="00901F49" w:rsidP="007D37F5">
      <w:pPr>
        <w:jc w:val="center"/>
        <w:rPr>
          <w:rFonts w:cs="Arial"/>
          <w:b/>
        </w:rPr>
      </w:pPr>
      <w:bookmarkStart w:id="0" w:name="_GoBack"/>
      <w:bookmarkEnd w:id="0"/>
      <w:r>
        <w:rPr>
          <w:rFonts w:cs="Arial"/>
          <w:b/>
        </w:rPr>
        <w:t xml:space="preserve">DRAFT </w:t>
      </w:r>
      <w:r w:rsidR="007D37F5" w:rsidRPr="007D37F5">
        <w:rPr>
          <w:rFonts w:cs="Arial"/>
          <w:b/>
        </w:rPr>
        <w:t>NKANGALA MUNICIPALIT</w:t>
      </w:r>
      <w:r>
        <w:rPr>
          <w:rFonts w:cs="Arial"/>
          <w:b/>
        </w:rPr>
        <w:t>IES</w:t>
      </w:r>
      <w:r w:rsidR="007D37F5" w:rsidRPr="007D37F5">
        <w:rPr>
          <w:rFonts w:cs="Arial"/>
          <w:b/>
        </w:rPr>
        <w:t>:</w:t>
      </w:r>
    </w:p>
    <w:p w:rsidR="007D37F5" w:rsidRDefault="007D37F5" w:rsidP="007D37F5">
      <w:pPr>
        <w:jc w:val="center"/>
        <w:rPr>
          <w:rFonts w:cs="Arial"/>
          <w:b/>
        </w:rPr>
      </w:pPr>
      <w:r w:rsidRPr="007D37F5">
        <w:rPr>
          <w:rFonts w:cs="Arial"/>
          <w:b/>
        </w:rPr>
        <w:t>AIR QUALITY MANAGEMENT BY-LAW</w:t>
      </w:r>
    </w:p>
    <w:p w:rsidR="00D14941" w:rsidRDefault="00D14941" w:rsidP="007D37F5">
      <w:pPr>
        <w:jc w:val="center"/>
        <w:rPr>
          <w:rFonts w:cs="Arial"/>
          <w:b/>
        </w:rPr>
      </w:pPr>
    </w:p>
    <w:p w:rsidR="00D14941" w:rsidRDefault="00D14941" w:rsidP="00D14941">
      <w:pPr>
        <w:pBdr>
          <w:top w:val="single" w:sz="4" w:space="1" w:color="auto"/>
          <w:left w:val="single" w:sz="4" w:space="4" w:color="auto"/>
          <w:bottom w:val="single" w:sz="4" w:space="1" w:color="auto"/>
          <w:right w:val="single" w:sz="4" w:space="4" w:color="auto"/>
        </w:pBdr>
        <w:jc w:val="center"/>
        <w:rPr>
          <w:rFonts w:cs="Arial"/>
          <w:b/>
        </w:rPr>
      </w:pPr>
      <w:r>
        <w:rPr>
          <w:rFonts w:cs="Arial"/>
          <w:b/>
        </w:rPr>
        <w:t>Drafting notes:</w:t>
      </w:r>
    </w:p>
    <w:p w:rsidR="00D14941" w:rsidRPr="00D14941" w:rsidRDefault="00D14941" w:rsidP="00D14941">
      <w:pPr>
        <w:pBdr>
          <w:top w:val="single" w:sz="4" w:space="1" w:color="auto"/>
          <w:left w:val="single" w:sz="4" w:space="4" w:color="auto"/>
          <w:bottom w:val="single" w:sz="4" w:space="1" w:color="auto"/>
          <w:right w:val="single" w:sz="4" w:space="4" w:color="auto"/>
        </w:pBdr>
        <w:jc w:val="both"/>
        <w:rPr>
          <w:rFonts w:cs="Arial"/>
        </w:rPr>
      </w:pPr>
      <w:r w:rsidRPr="00D14941">
        <w:rPr>
          <w:rFonts w:cs="Arial"/>
        </w:rPr>
        <w:t>The draft wording below is based on the model By-laws published by the Department of Environmental Affairs. They have however, been modified in a number of ways. For example –</w:t>
      </w:r>
    </w:p>
    <w:p w:rsidR="00D14941" w:rsidRDefault="00D14941" w:rsidP="002868A8">
      <w:pPr>
        <w:pStyle w:val="ListParagraph"/>
        <w:numPr>
          <w:ilvl w:val="0"/>
          <w:numId w:val="43"/>
        </w:numPr>
        <w:pBdr>
          <w:top w:val="single" w:sz="4" w:space="1" w:color="auto"/>
          <w:left w:val="single" w:sz="4" w:space="4" w:color="auto"/>
          <w:bottom w:val="single" w:sz="4" w:space="1" w:color="auto"/>
          <w:right w:val="single" w:sz="4" w:space="4" w:color="auto"/>
        </w:pBdr>
        <w:jc w:val="both"/>
        <w:rPr>
          <w:rFonts w:cs="Arial"/>
        </w:rPr>
      </w:pPr>
      <w:r>
        <w:rPr>
          <w:rFonts w:cs="Arial"/>
        </w:rPr>
        <w:t>A dedicated chapter on compliance and enforcement has been created - the creation of offences is done in one section in this chapter rather than throughout the document.</w:t>
      </w:r>
    </w:p>
    <w:p w:rsidR="00D14941" w:rsidRDefault="00D14941" w:rsidP="002868A8">
      <w:pPr>
        <w:pStyle w:val="ListParagraph"/>
        <w:numPr>
          <w:ilvl w:val="0"/>
          <w:numId w:val="43"/>
        </w:numPr>
        <w:pBdr>
          <w:top w:val="single" w:sz="4" w:space="1" w:color="auto"/>
          <w:left w:val="single" w:sz="4" w:space="4" w:color="auto"/>
          <w:bottom w:val="single" w:sz="4" w:space="1" w:color="auto"/>
          <w:right w:val="single" w:sz="4" w:space="4" w:color="auto"/>
        </w:pBdr>
        <w:jc w:val="both"/>
        <w:rPr>
          <w:rFonts w:cs="Arial"/>
        </w:rPr>
      </w:pPr>
      <w:r>
        <w:rPr>
          <w:rFonts w:cs="Arial"/>
        </w:rPr>
        <w:t>In addition, the range of administrative enforcement mechanisms has been included in the compliance and enforcement chapter.</w:t>
      </w:r>
    </w:p>
    <w:p w:rsidR="00D14941" w:rsidRDefault="00D14941" w:rsidP="002868A8">
      <w:pPr>
        <w:pStyle w:val="ListParagraph"/>
        <w:numPr>
          <w:ilvl w:val="0"/>
          <w:numId w:val="43"/>
        </w:numPr>
        <w:pBdr>
          <w:top w:val="single" w:sz="4" w:space="1" w:color="auto"/>
          <w:left w:val="single" w:sz="4" w:space="4" w:color="auto"/>
          <w:bottom w:val="single" w:sz="4" w:space="1" w:color="auto"/>
          <w:right w:val="single" w:sz="4" w:space="4" w:color="auto"/>
        </w:pBdr>
        <w:jc w:val="both"/>
        <w:rPr>
          <w:rFonts w:cs="Arial"/>
        </w:rPr>
      </w:pPr>
      <w:r>
        <w:rPr>
          <w:rFonts w:cs="Arial"/>
        </w:rPr>
        <w:t>Several provisions have been amended to reflect legislative changes that have been made at national level.</w:t>
      </w:r>
    </w:p>
    <w:p w:rsidR="00D14941" w:rsidRDefault="00D14941" w:rsidP="002868A8">
      <w:pPr>
        <w:pStyle w:val="ListParagraph"/>
        <w:numPr>
          <w:ilvl w:val="0"/>
          <w:numId w:val="43"/>
        </w:numPr>
        <w:pBdr>
          <w:top w:val="single" w:sz="4" w:space="1" w:color="auto"/>
          <w:left w:val="single" w:sz="4" w:space="4" w:color="auto"/>
          <w:bottom w:val="single" w:sz="4" w:space="1" w:color="auto"/>
          <w:right w:val="single" w:sz="4" w:space="4" w:color="auto"/>
        </w:pBdr>
        <w:jc w:val="both"/>
        <w:rPr>
          <w:rFonts w:cs="Arial"/>
        </w:rPr>
      </w:pPr>
      <w:r>
        <w:rPr>
          <w:rFonts w:cs="Arial"/>
        </w:rPr>
        <w:t>Grammatical changes have been made to improve wording.</w:t>
      </w:r>
    </w:p>
    <w:p w:rsidR="00D14941" w:rsidRDefault="00D14941" w:rsidP="00D14941">
      <w:pPr>
        <w:pBdr>
          <w:top w:val="single" w:sz="4" w:space="1" w:color="auto"/>
          <w:left w:val="single" w:sz="4" w:space="4" w:color="auto"/>
          <w:bottom w:val="single" w:sz="4" w:space="1" w:color="auto"/>
          <w:right w:val="single" w:sz="4" w:space="4" w:color="auto"/>
        </w:pBdr>
        <w:jc w:val="both"/>
        <w:rPr>
          <w:rFonts w:cs="Arial"/>
        </w:rPr>
      </w:pPr>
      <w:r>
        <w:rPr>
          <w:rFonts w:cs="Arial"/>
        </w:rPr>
        <w:t>Comment boxes have been included below to identify discussion points. Readers are welcome to identify other provisions that merit comment.</w:t>
      </w:r>
    </w:p>
    <w:p w:rsidR="003F55AF" w:rsidRPr="00D14941" w:rsidRDefault="003F55AF" w:rsidP="00D14941">
      <w:pPr>
        <w:pBdr>
          <w:top w:val="single" w:sz="4" w:space="1" w:color="auto"/>
          <w:left w:val="single" w:sz="4" w:space="4" w:color="auto"/>
          <w:bottom w:val="single" w:sz="4" w:space="1" w:color="auto"/>
          <w:right w:val="single" w:sz="4" w:space="4" w:color="auto"/>
        </w:pBdr>
        <w:jc w:val="both"/>
        <w:rPr>
          <w:rFonts w:cs="Arial"/>
        </w:rPr>
      </w:pPr>
      <w:r w:rsidRPr="003F55AF">
        <w:rPr>
          <w:rFonts w:cs="Arial"/>
          <w:highlight w:val="yellow"/>
        </w:rPr>
        <w:t>Need to align/ not update</w:t>
      </w:r>
    </w:p>
    <w:p w:rsidR="003E5EFD" w:rsidRDefault="003E5EFD" w:rsidP="007D37F5">
      <w:pPr>
        <w:jc w:val="both"/>
        <w:rPr>
          <w:rFonts w:cs="Arial"/>
        </w:rPr>
      </w:pPr>
    </w:p>
    <w:p w:rsidR="00CD5ED6" w:rsidRDefault="00CD5ED6">
      <w:pPr>
        <w:rPr>
          <w:rFonts w:cs="Arial"/>
        </w:rPr>
      </w:pPr>
      <w:r>
        <w:rPr>
          <w:rFonts w:cs="Arial"/>
        </w:rPr>
        <w:br w:type="page"/>
      </w:r>
    </w:p>
    <w:p w:rsidR="00901F49" w:rsidRPr="007D37F5" w:rsidRDefault="00012356" w:rsidP="00901F49">
      <w:pPr>
        <w:jc w:val="center"/>
        <w:rPr>
          <w:rFonts w:cs="Arial"/>
          <w:b/>
        </w:rPr>
      </w:pPr>
      <w:r>
        <w:rPr>
          <w:rFonts w:cs="Arial"/>
          <w:b/>
        </w:rPr>
        <w:lastRenderedPageBreak/>
        <w:t xml:space="preserve">NKANGALA DISTRICT </w:t>
      </w:r>
      <w:r w:rsidR="00901F49">
        <w:rPr>
          <w:rFonts w:cs="Arial"/>
          <w:b/>
        </w:rPr>
        <w:t xml:space="preserve">  </w:t>
      </w:r>
      <w:r w:rsidR="00901F49" w:rsidRPr="007D37F5">
        <w:rPr>
          <w:rFonts w:cs="Arial"/>
          <w:b/>
        </w:rPr>
        <w:t>MUNICIPALITY:</w:t>
      </w:r>
    </w:p>
    <w:p w:rsidR="00901F49" w:rsidRDefault="00901F49" w:rsidP="00901F49">
      <w:pPr>
        <w:jc w:val="center"/>
        <w:rPr>
          <w:rFonts w:cs="Arial"/>
          <w:b/>
        </w:rPr>
      </w:pPr>
      <w:r w:rsidRPr="007D37F5">
        <w:rPr>
          <w:rFonts w:cs="Arial"/>
          <w:b/>
        </w:rPr>
        <w:t>AIR QUALITY MANAGEMENT BY-LAW</w:t>
      </w:r>
    </w:p>
    <w:p w:rsidR="00901F49" w:rsidRDefault="00901F49" w:rsidP="007D37F5">
      <w:pPr>
        <w:jc w:val="both"/>
        <w:rPr>
          <w:rStyle w:val="an-p2"/>
          <w:rFonts w:cs="Arial"/>
          <w:color w:val="333333"/>
        </w:rPr>
      </w:pPr>
    </w:p>
    <w:p w:rsidR="003E5EFD" w:rsidRPr="009B2234" w:rsidRDefault="003E5EFD" w:rsidP="007D37F5">
      <w:pPr>
        <w:jc w:val="both"/>
        <w:rPr>
          <w:rStyle w:val="an-p2"/>
          <w:rFonts w:cs="Arial"/>
          <w:color w:val="333333"/>
          <w:sz w:val="24"/>
          <w:szCs w:val="24"/>
        </w:rPr>
      </w:pPr>
      <w:r w:rsidRPr="009B2234">
        <w:rPr>
          <w:rStyle w:val="an-p2"/>
          <w:rFonts w:cs="Arial"/>
          <w:color w:val="333333"/>
          <w:sz w:val="24"/>
          <w:szCs w:val="24"/>
        </w:rPr>
        <w:t xml:space="preserve">WHEREAS section 156(2) and (5) of the Constitution of the Republic of South Africa, 1996 provides that a </w:t>
      </w:r>
      <w:r w:rsidR="00796DC7" w:rsidRPr="009B2234">
        <w:rPr>
          <w:rStyle w:val="an-p2"/>
          <w:rFonts w:cs="Arial"/>
          <w:color w:val="333333"/>
          <w:sz w:val="24"/>
          <w:szCs w:val="24"/>
        </w:rPr>
        <w:t>Municipality</w:t>
      </w:r>
      <w:r w:rsidRPr="009B2234">
        <w:rPr>
          <w:rStyle w:val="an-p2"/>
          <w:rFonts w:cs="Arial"/>
          <w:color w:val="333333"/>
          <w:sz w:val="24"/>
          <w:szCs w:val="24"/>
        </w:rPr>
        <w:t xml:space="preserve"> may make and administer by-laws for the effective administration of the matters which it has the right to administer, and to exercise any power concerning a matter reasonably necessary for, or incidental to, the effective performance of its functions;</w:t>
      </w:r>
    </w:p>
    <w:p w:rsidR="003E5EFD" w:rsidRPr="009B2234" w:rsidRDefault="003E5EFD" w:rsidP="007D37F5">
      <w:pPr>
        <w:jc w:val="both"/>
        <w:rPr>
          <w:rStyle w:val="an-p2"/>
          <w:rFonts w:cs="Arial"/>
          <w:color w:val="333333"/>
          <w:sz w:val="24"/>
          <w:szCs w:val="24"/>
        </w:rPr>
      </w:pPr>
      <w:r w:rsidRPr="009B2234">
        <w:rPr>
          <w:rStyle w:val="an-p2"/>
          <w:rFonts w:cs="Arial"/>
          <w:color w:val="333333"/>
          <w:sz w:val="24"/>
          <w:szCs w:val="24"/>
        </w:rPr>
        <w:t xml:space="preserve">AND WHEREAS Part B of Schedule 4 to the Constitution lists </w:t>
      </w:r>
      <w:r w:rsidR="009771BC" w:rsidRPr="009B2234">
        <w:rPr>
          <w:rStyle w:val="an-p2"/>
          <w:rFonts w:cs="Arial"/>
          <w:color w:val="333333"/>
          <w:sz w:val="24"/>
          <w:szCs w:val="24"/>
        </w:rPr>
        <w:t>air pollution</w:t>
      </w:r>
      <w:r w:rsidRPr="009B2234">
        <w:rPr>
          <w:rStyle w:val="an-p2"/>
          <w:rFonts w:cs="Arial"/>
          <w:color w:val="333333"/>
          <w:sz w:val="24"/>
          <w:szCs w:val="24"/>
        </w:rPr>
        <w:t xml:space="preserve"> as a local government matter to the extent set out in section 155(6) (a) and (7);</w:t>
      </w:r>
    </w:p>
    <w:p w:rsidR="003E5EFD" w:rsidRPr="009B2234" w:rsidRDefault="00012356" w:rsidP="007D37F5">
      <w:pPr>
        <w:jc w:val="both"/>
        <w:rPr>
          <w:rStyle w:val="an-p2"/>
          <w:rFonts w:cs="Arial"/>
          <w:color w:val="333333"/>
          <w:sz w:val="24"/>
          <w:szCs w:val="24"/>
          <w:highlight w:val="yellow"/>
        </w:rPr>
      </w:pPr>
      <w:r>
        <w:rPr>
          <w:rStyle w:val="an-p2"/>
          <w:rFonts w:cs="Arial"/>
          <w:color w:val="333333"/>
          <w:sz w:val="24"/>
          <w:szCs w:val="24"/>
        </w:rPr>
        <w:t xml:space="preserve">AND WHEREAS the </w:t>
      </w:r>
      <w:r>
        <w:rPr>
          <w:rFonts w:cs="Arial"/>
          <w:b/>
        </w:rPr>
        <w:t>Nkangala District   M</w:t>
      </w:r>
      <w:r w:rsidRPr="007D37F5">
        <w:rPr>
          <w:rFonts w:cs="Arial"/>
          <w:b/>
        </w:rPr>
        <w:t>unicipality</w:t>
      </w:r>
      <w:r w:rsidR="00796DC7" w:rsidRPr="009B2234">
        <w:rPr>
          <w:rStyle w:val="an-p2"/>
          <w:rFonts w:cs="Arial"/>
          <w:i/>
          <w:color w:val="333333"/>
          <w:sz w:val="24"/>
          <w:szCs w:val="24"/>
        </w:rPr>
        <w:t xml:space="preserve"> </w:t>
      </w:r>
      <w:r w:rsidR="003E5EFD" w:rsidRPr="009B2234">
        <w:rPr>
          <w:rStyle w:val="an-p2"/>
          <w:rFonts w:cs="Arial"/>
          <w:color w:val="333333"/>
          <w:sz w:val="24"/>
          <w:szCs w:val="24"/>
        </w:rPr>
        <w:t xml:space="preserve">seeks to ensure </w:t>
      </w:r>
      <w:r w:rsidR="00796DC7" w:rsidRPr="009B2234">
        <w:rPr>
          <w:rStyle w:val="an-p2"/>
          <w:rFonts w:cs="Arial"/>
          <w:color w:val="333333"/>
          <w:sz w:val="24"/>
          <w:szCs w:val="24"/>
        </w:rPr>
        <w:t xml:space="preserve">the </w:t>
      </w:r>
      <w:r w:rsidR="003E5EFD" w:rsidRPr="009B2234">
        <w:rPr>
          <w:rStyle w:val="an-p2"/>
          <w:rFonts w:cs="Arial"/>
          <w:color w:val="333333"/>
          <w:sz w:val="24"/>
          <w:szCs w:val="24"/>
        </w:rPr>
        <w:t xml:space="preserve">management of air quality and the control of air pollution within the area of </w:t>
      </w:r>
      <w:r w:rsidR="00796DC7" w:rsidRPr="009B2234">
        <w:rPr>
          <w:rStyle w:val="an-p2"/>
          <w:rFonts w:cs="Arial"/>
          <w:color w:val="333333"/>
          <w:sz w:val="24"/>
          <w:szCs w:val="24"/>
        </w:rPr>
        <w:t xml:space="preserve">its </w:t>
      </w:r>
      <w:r w:rsidR="003E5EFD" w:rsidRPr="009B2234">
        <w:rPr>
          <w:rStyle w:val="an-p2"/>
          <w:rFonts w:cs="Arial"/>
          <w:color w:val="333333"/>
          <w:sz w:val="24"/>
          <w:szCs w:val="24"/>
        </w:rPr>
        <w:t>jurisdiction and to ensure that air pollution is avoided or, where it cannot be altogether avoided, is minimized and remedied.</w:t>
      </w:r>
    </w:p>
    <w:p w:rsidR="007D37F5" w:rsidRPr="009B2234" w:rsidRDefault="003E5EFD" w:rsidP="007D37F5">
      <w:pPr>
        <w:jc w:val="both"/>
        <w:rPr>
          <w:rFonts w:cs="Arial"/>
          <w:sz w:val="24"/>
          <w:szCs w:val="24"/>
        </w:rPr>
      </w:pPr>
      <w:r w:rsidRPr="009B2234">
        <w:rPr>
          <w:rStyle w:val="an-p2"/>
          <w:rFonts w:cs="Arial"/>
          <w:color w:val="333333"/>
          <w:sz w:val="24"/>
          <w:szCs w:val="24"/>
        </w:rPr>
        <w:t xml:space="preserve">AND </w:t>
      </w:r>
      <w:r w:rsidR="00084CBD">
        <w:rPr>
          <w:rStyle w:val="an-p2"/>
          <w:rFonts w:cs="Arial"/>
          <w:color w:val="333333"/>
          <w:sz w:val="24"/>
          <w:szCs w:val="24"/>
        </w:rPr>
        <w:t xml:space="preserve">NOW THEREFORE, BE IT ENACTED by  </w:t>
      </w:r>
      <w:r w:rsidR="00084CBD">
        <w:rPr>
          <w:rFonts w:cs="Arial"/>
          <w:b/>
        </w:rPr>
        <w:t>Nkangala District   M</w:t>
      </w:r>
      <w:r w:rsidR="00084CBD" w:rsidRPr="007D37F5">
        <w:rPr>
          <w:rFonts w:cs="Arial"/>
          <w:b/>
        </w:rPr>
        <w:t>unicipality</w:t>
      </w:r>
      <w:r w:rsidR="00084CBD" w:rsidRPr="009B2234">
        <w:rPr>
          <w:rStyle w:val="an-p2"/>
          <w:rFonts w:cs="Arial"/>
          <w:i/>
          <w:color w:val="333333"/>
          <w:sz w:val="24"/>
          <w:szCs w:val="24"/>
        </w:rPr>
        <w:t xml:space="preserve"> </w:t>
      </w:r>
      <w:r w:rsidR="007D37F5" w:rsidRPr="009B2234">
        <w:rPr>
          <w:rFonts w:cs="Arial"/>
          <w:sz w:val="24"/>
          <w:szCs w:val="24"/>
        </w:rPr>
        <w:t xml:space="preserve">The Council of </w:t>
      </w:r>
      <w:r w:rsidR="00012356">
        <w:rPr>
          <w:rFonts w:cs="Arial"/>
          <w:b/>
        </w:rPr>
        <w:t>Nkangala District   M</w:t>
      </w:r>
      <w:r w:rsidR="00012356" w:rsidRPr="007D37F5">
        <w:rPr>
          <w:rFonts w:cs="Arial"/>
          <w:b/>
        </w:rPr>
        <w:t>unicipality</w:t>
      </w:r>
      <w:r w:rsidR="00012356" w:rsidRPr="009B2234">
        <w:rPr>
          <w:rStyle w:val="an-p2"/>
          <w:rFonts w:cs="Arial"/>
          <w:i/>
          <w:color w:val="333333"/>
          <w:sz w:val="24"/>
          <w:szCs w:val="24"/>
        </w:rPr>
        <w:t xml:space="preserve"> </w:t>
      </w:r>
      <w:r w:rsidR="007D37F5" w:rsidRPr="009B2234">
        <w:rPr>
          <w:rFonts w:cs="Arial"/>
          <w:sz w:val="24"/>
          <w:szCs w:val="24"/>
        </w:rPr>
        <w:t xml:space="preserve">acting in terms of section 156(2) of the Constitution of the Republic of South Africa, 1996 read with section 13(a) of the Local Government: Municipal Systems Act, 2000 (Act 3 of 2000) enacts the following by-laws </w:t>
      </w:r>
      <w:r w:rsidR="00081218" w:rsidRPr="009B2234">
        <w:rPr>
          <w:rFonts w:cs="Arial"/>
          <w:sz w:val="24"/>
          <w:szCs w:val="24"/>
        </w:rPr>
        <w:t>–</w:t>
      </w:r>
    </w:p>
    <w:p w:rsidR="00081218" w:rsidRPr="009B2234" w:rsidRDefault="00081218" w:rsidP="007D37F5">
      <w:pPr>
        <w:jc w:val="both"/>
        <w:rPr>
          <w:rFonts w:cs="Arial"/>
          <w:sz w:val="24"/>
          <w:szCs w:val="24"/>
        </w:rPr>
      </w:pPr>
    </w:p>
    <w:p w:rsidR="00081218" w:rsidRPr="009B2234" w:rsidRDefault="00081218" w:rsidP="00081218">
      <w:pPr>
        <w:jc w:val="center"/>
        <w:rPr>
          <w:rFonts w:cs="Arial"/>
          <w:b/>
          <w:sz w:val="24"/>
          <w:szCs w:val="24"/>
        </w:rPr>
      </w:pPr>
      <w:r w:rsidRPr="009B2234">
        <w:rPr>
          <w:rFonts w:cs="Arial"/>
          <w:b/>
          <w:sz w:val="24"/>
          <w:szCs w:val="24"/>
        </w:rPr>
        <w:t>ARRANGEMENT OF BY-LAWS</w:t>
      </w:r>
    </w:p>
    <w:p w:rsidR="00E060CA" w:rsidRDefault="00E060CA" w:rsidP="00081218">
      <w:pPr>
        <w:jc w:val="center"/>
        <w:rPr>
          <w:rFonts w:cs="Arial"/>
          <w:b/>
        </w:rPr>
      </w:pPr>
    </w:p>
    <w:p w:rsidR="00605E89" w:rsidRPr="00605E89" w:rsidRDefault="00081218">
      <w:pPr>
        <w:pStyle w:val="TOC1"/>
        <w:rPr>
          <w:rFonts w:asciiTheme="minorHAnsi" w:eastAsiaTheme="minorEastAsia" w:hAnsiTheme="minorHAnsi"/>
          <w:b/>
          <w:noProof/>
          <w:lang w:eastAsia="en-ZA"/>
        </w:rPr>
      </w:pPr>
      <w:r>
        <w:rPr>
          <w:rFonts w:cs="Arial"/>
          <w:b/>
        </w:rPr>
        <w:fldChar w:fldCharType="begin"/>
      </w:r>
      <w:r>
        <w:rPr>
          <w:rFonts w:cs="Arial"/>
          <w:b/>
        </w:rPr>
        <w:instrText xml:space="preserve"> TOC \o "1-1" \h \z \u </w:instrText>
      </w:r>
      <w:r>
        <w:rPr>
          <w:rFonts w:cs="Arial"/>
          <w:b/>
        </w:rPr>
        <w:fldChar w:fldCharType="separate"/>
      </w:r>
      <w:hyperlink w:anchor="_Toc413408557" w:history="1">
        <w:r w:rsidR="00605E89" w:rsidRPr="00605E89">
          <w:rPr>
            <w:rStyle w:val="Hyperlink"/>
            <w:b/>
            <w:noProof/>
          </w:rPr>
          <w:t>CHAPTER 1</w:t>
        </w:r>
        <w:r w:rsidR="00605E89" w:rsidRPr="00605E89">
          <w:rPr>
            <w:b/>
            <w:noProof/>
            <w:webHidden/>
          </w:rPr>
          <w:tab/>
        </w:r>
        <w:r w:rsidR="00605E89" w:rsidRPr="00605E89">
          <w:rPr>
            <w:b/>
            <w:noProof/>
            <w:webHidden/>
          </w:rPr>
          <w:fldChar w:fldCharType="begin"/>
        </w:r>
        <w:r w:rsidR="00605E89" w:rsidRPr="00605E89">
          <w:rPr>
            <w:b/>
            <w:noProof/>
            <w:webHidden/>
          </w:rPr>
          <w:instrText xml:space="preserve"> PAGEREF _Toc413408557 \h </w:instrText>
        </w:r>
        <w:r w:rsidR="00605E89" w:rsidRPr="00605E89">
          <w:rPr>
            <w:b/>
            <w:noProof/>
            <w:webHidden/>
          </w:rPr>
        </w:r>
        <w:r w:rsidR="00605E89" w:rsidRPr="00605E89">
          <w:rPr>
            <w:b/>
            <w:noProof/>
            <w:webHidden/>
          </w:rPr>
          <w:fldChar w:fldCharType="separate"/>
        </w:r>
        <w:r w:rsidR="00605E89" w:rsidRPr="00605E89">
          <w:rPr>
            <w:b/>
            <w:noProof/>
            <w:webHidden/>
          </w:rPr>
          <w:t>4</w:t>
        </w:r>
        <w:r w:rsidR="00605E89" w:rsidRPr="00605E89">
          <w:rPr>
            <w:b/>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58" w:history="1">
        <w:r w:rsidR="00605E89" w:rsidRPr="00605E89">
          <w:rPr>
            <w:rStyle w:val="Hyperlink"/>
            <w:b/>
            <w:noProof/>
          </w:rPr>
          <w:t>INTERPRETATION AND DUTY OR CARE</w:t>
        </w:r>
        <w:r w:rsidR="00605E89" w:rsidRPr="00605E89">
          <w:rPr>
            <w:b/>
            <w:noProof/>
            <w:webHidden/>
          </w:rPr>
          <w:tab/>
        </w:r>
        <w:r w:rsidR="00605E89" w:rsidRPr="00605E89">
          <w:rPr>
            <w:b/>
            <w:noProof/>
            <w:webHidden/>
          </w:rPr>
          <w:fldChar w:fldCharType="begin"/>
        </w:r>
        <w:r w:rsidR="00605E89" w:rsidRPr="00605E89">
          <w:rPr>
            <w:b/>
            <w:noProof/>
            <w:webHidden/>
          </w:rPr>
          <w:instrText xml:space="preserve"> PAGEREF _Toc413408558 \h </w:instrText>
        </w:r>
        <w:r w:rsidR="00605E89" w:rsidRPr="00605E89">
          <w:rPr>
            <w:b/>
            <w:noProof/>
            <w:webHidden/>
          </w:rPr>
        </w:r>
        <w:r w:rsidR="00605E89" w:rsidRPr="00605E89">
          <w:rPr>
            <w:b/>
            <w:noProof/>
            <w:webHidden/>
          </w:rPr>
          <w:fldChar w:fldCharType="separate"/>
        </w:r>
        <w:r w:rsidR="00605E89" w:rsidRPr="00605E89">
          <w:rPr>
            <w:b/>
            <w:noProof/>
            <w:webHidden/>
          </w:rPr>
          <w:t>4</w:t>
        </w:r>
        <w:r w:rsidR="00605E89" w:rsidRPr="00605E89">
          <w:rPr>
            <w:b/>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59" w:history="1">
        <w:r w:rsidR="00605E89" w:rsidRPr="00313338">
          <w:rPr>
            <w:rStyle w:val="Hyperlink"/>
            <w:noProof/>
          </w:rPr>
          <w:t>1.</w:t>
        </w:r>
        <w:r w:rsidR="00605E89">
          <w:rPr>
            <w:rFonts w:asciiTheme="minorHAnsi" w:eastAsiaTheme="minorEastAsia" w:hAnsiTheme="minorHAnsi"/>
            <w:noProof/>
            <w:lang w:eastAsia="en-ZA"/>
          </w:rPr>
          <w:tab/>
        </w:r>
        <w:r w:rsidR="00605E89" w:rsidRPr="00313338">
          <w:rPr>
            <w:rStyle w:val="Hyperlink"/>
            <w:noProof/>
          </w:rPr>
          <w:t>Definitions</w:t>
        </w:r>
        <w:r w:rsidR="00605E89">
          <w:rPr>
            <w:noProof/>
            <w:webHidden/>
          </w:rPr>
          <w:tab/>
        </w:r>
        <w:r w:rsidR="00605E89">
          <w:rPr>
            <w:noProof/>
            <w:webHidden/>
          </w:rPr>
          <w:fldChar w:fldCharType="begin"/>
        </w:r>
        <w:r w:rsidR="00605E89">
          <w:rPr>
            <w:noProof/>
            <w:webHidden/>
          </w:rPr>
          <w:instrText xml:space="preserve"> PAGEREF _Toc413408559 \h </w:instrText>
        </w:r>
        <w:r w:rsidR="00605E89">
          <w:rPr>
            <w:noProof/>
            <w:webHidden/>
          </w:rPr>
        </w:r>
        <w:r w:rsidR="00605E89">
          <w:rPr>
            <w:noProof/>
            <w:webHidden/>
          </w:rPr>
          <w:fldChar w:fldCharType="separate"/>
        </w:r>
        <w:r w:rsidR="00605E89">
          <w:rPr>
            <w:noProof/>
            <w:webHidden/>
          </w:rPr>
          <w:t>4</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0" w:history="1">
        <w:r w:rsidR="00605E89" w:rsidRPr="00313338">
          <w:rPr>
            <w:rStyle w:val="Hyperlink"/>
            <w:noProof/>
          </w:rPr>
          <w:t>2.</w:t>
        </w:r>
        <w:r w:rsidR="00605E89">
          <w:rPr>
            <w:rFonts w:asciiTheme="minorHAnsi" w:eastAsiaTheme="minorEastAsia" w:hAnsiTheme="minorHAnsi"/>
            <w:noProof/>
            <w:lang w:eastAsia="en-ZA"/>
          </w:rPr>
          <w:tab/>
        </w:r>
        <w:r w:rsidR="00605E89" w:rsidRPr="00313338">
          <w:rPr>
            <w:rStyle w:val="Hyperlink"/>
            <w:noProof/>
          </w:rPr>
          <w:t>Objectives</w:t>
        </w:r>
        <w:r w:rsidR="00605E89">
          <w:rPr>
            <w:noProof/>
            <w:webHidden/>
          </w:rPr>
          <w:tab/>
        </w:r>
        <w:r w:rsidR="00605E89">
          <w:rPr>
            <w:noProof/>
            <w:webHidden/>
          </w:rPr>
          <w:fldChar w:fldCharType="begin"/>
        </w:r>
        <w:r w:rsidR="00605E89">
          <w:rPr>
            <w:noProof/>
            <w:webHidden/>
          </w:rPr>
          <w:instrText xml:space="preserve"> PAGEREF _Toc413408560 \h </w:instrText>
        </w:r>
        <w:r w:rsidR="00605E89">
          <w:rPr>
            <w:noProof/>
            <w:webHidden/>
          </w:rPr>
        </w:r>
        <w:r w:rsidR="00605E89">
          <w:rPr>
            <w:noProof/>
            <w:webHidden/>
          </w:rPr>
          <w:fldChar w:fldCharType="separate"/>
        </w:r>
        <w:r w:rsidR="00605E89">
          <w:rPr>
            <w:noProof/>
            <w:webHidden/>
          </w:rPr>
          <w:t>8</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1" w:history="1">
        <w:r w:rsidR="00605E89" w:rsidRPr="00313338">
          <w:rPr>
            <w:rStyle w:val="Hyperlink"/>
            <w:noProof/>
          </w:rPr>
          <w:t>3.</w:t>
        </w:r>
        <w:r w:rsidR="00605E89">
          <w:rPr>
            <w:rFonts w:asciiTheme="minorHAnsi" w:eastAsiaTheme="minorEastAsia" w:hAnsiTheme="minorHAnsi"/>
            <w:noProof/>
            <w:lang w:eastAsia="en-ZA"/>
          </w:rPr>
          <w:tab/>
        </w:r>
        <w:r w:rsidR="00605E89" w:rsidRPr="00313338">
          <w:rPr>
            <w:rStyle w:val="Hyperlink"/>
            <w:noProof/>
          </w:rPr>
          <w:t>Application</w:t>
        </w:r>
        <w:r w:rsidR="00605E89">
          <w:rPr>
            <w:noProof/>
            <w:webHidden/>
          </w:rPr>
          <w:tab/>
        </w:r>
        <w:r w:rsidR="00605E89">
          <w:rPr>
            <w:noProof/>
            <w:webHidden/>
          </w:rPr>
          <w:fldChar w:fldCharType="begin"/>
        </w:r>
        <w:r w:rsidR="00605E89">
          <w:rPr>
            <w:noProof/>
            <w:webHidden/>
          </w:rPr>
          <w:instrText xml:space="preserve"> PAGEREF _Toc413408561 \h </w:instrText>
        </w:r>
        <w:r w:rsidR="00605E89">
          <w:rPr>
            <w:noProof/>
            <w:webHidden/>
          </w:rPr>
        </w:r>
        <w:r w:rsidR="00605E89">
          <w:rPr>
            <w:noProof/>
            <w:webHidden/>
          </w:rPr>
          <w:fldChar w:fldCharType="separate"/>
        </w:r>
        <w:r w:rsidR="00605E89">
          <w:rPr>
            <w:noProof/>
            <w:webHidden/>
          </w:rPr>
          <w:t>8</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2" w:history="1">
        <w:r w:rsidR="00605E89" w:rsidRPr="00313338">
          <w:rPr>
            <w:rStyle w:val="Hyperlink"/>
            <w:noProof/>
          </w:rPr>
          <w:t>4.</w:t>
        </w:r>
        <w:r w:rsidR="00605E89">
          <w:rPr>
            <w:rFonts w:asciiTheme="minorHAnsi" w:eastAsiaTheme="minorEastAsia" w:hAnsiTheme="minorHAnsi"/>
            <w:noProof/>
            <w:lang w:eastAsia="en-ZA"/>
          </w:rPr>
          <w:tab/>
        </w:r>
        <w:r w:rsidR="00605E89" w:rsidRPr="00313338">
          <w:rPr>
            <w:rStyle w:val="Hyperlink"/>
            <w:noProof/>
          </w:rPr>
          <w:t>Duty of care</w:t>
        </w:r>
        <w:r w:rsidR="00605E89">
          <w:rPr>
            <w:noProof/>
            <w:webHidden/>
          </w:rPr>
          <w:tab/>
        </w:r>
        <w:r w:rsidR="00605E89">
          <w:rPr>
            <w:noProof/>
            <w:webHidden/>
          </w:rPr>
          <w:fldChar w:fldCharType="begin"/>
        </w:r>
        <w:r w:rsidR="00605E89">
          <w:rPr>
            <w:noProof/>
            <w:webHidden/>
          </w:rPr>
          <w:instrText xml:space="preserve"> PAGEREF _Toc413408562 \h </w:instrText>
        </w:r>
        <w:r w:rsidR="00605E89">
          <w:rPr>
            <w:noProof/>
            <w:webHidden/>
          </w:rPr>
        </w:r>
        <w:r w:rsidR="00605E89">
          <w:rPr>
            <w:noProof/>
            <w:webHidden/>
          </w:rPr>
          <w:fldChar w:fldCharType="separate"/>
        </w:r>
        <w:r w:rsidR="00605E89">
          <w:rPr>
            <w:noProof/>
            <w:webHidden/>
          </w:rPr>
          <w:t>9</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3" w:history="1">
        <w:r w:rsidR="00605E89" w:rsidRPr="00605E89">
          <w:rPr>
            <w:rStyle w:val="Hyperlink"/>
            <w:b/>
            <w:noProof/>
          </w:rPr>
          <w:t>CHAPTER 2</w:t>
        </w:r>
        <w:r w:rsidR="00605E89">
          <w:rPr>
            <w:noProof/>
            <w:webHidden/>
          </w:rPr>
          <w:tab/>
        </w:r>
        <w:r w:rsidR="00605E89">
          <w:rPr>
            <w:noProof/>
            <w:webHidden/>
          </w:rPr>
          <w:fldChar w:fldCharType="begin"/>
        </w:r>
        <w:r w:rsidR="00605E89">
          <w:rPr>
            <w:noProof/>
            <w:webHidden/>
          </w:rPr>
          <w:instrText xml:space="preserve"> PAGEREF _Toc413408563 \h </w:instrText>
        </w:r>
        <w:r w:rsidR="00605E89">
          <w:rPr>
            <w:noProof/>
            <w:webHidden/>
          </w:rPr>
        </w:r>
        <w:r w:rsidR="00605E89">
          <w:rPr>
            <w:noProof/>
            <w:webHidden/>
          </w:rPr>
          <w:fldChar w:fldCharType="separate"/>
        </w:r>
        <w:r w:rsidR="00605E89">
          <w:rPr>
            <w:noProof/>
            <w:webHidden/>
          </w:rPr>
          <w:t>12</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4" w:history="1">
        <w:r w:rsidR="00605E89" w:rsidRPr="00605E89">
          <w:rPr>
            <w:rStyle w:val="Hyperlink"/>
            <w:b/>
            <w:noProof/>
          </w:rPr>
          <w:t>LOCAL EMISSION STANDARDS, MOTOR VEHICLE EMISSIONS, SMALL BOILERS AND CONTROLLED ACTIVITIES</w:t>
        </w:r>
        <w:r w:rsidR="00605E89">
          <w:rPr>
            <w:noProof/>
            <w:webHidden/>
          </w:rPr>
          <w:tab/>
        </w:r>
        <w:r w:rsidR="00605E89">
          <w:rPr>
            <w:noProof/>
            <w:webHidden/>
          </w:rPr>
          <w:fldChar w:fldCharType="begin"/>
        </w:r>
        <w:r w:rsidR="00605E89">
          <w:rPr>
            <w:noProof/>
            <w:webHidden/>
          </w:rPr>
          <w:instrText xml:space="preserve"> PAGEREF _Toc413408564 \h </w:instrText>
        </w:r>
        <w:r w:rsidR="00605E89">
          <w:rPr>
            <w:noProof/>
            <w:webHidden/>
          </w:rPr>
        </w:r>
        <w:r w:rsidR="00605E89">
          <w:rPr>
            <w:noProof/>
            <w:webHidden/>
          </w:rPr>
          <w:fldChar w:fldCharType="separate"/>
        </w:r>
        <w:r w:rsidR="00605E89">
          <w:rPr>
            <w:noProof/>
            <w:webHidden/>
          </w:rPr>
          <w:t>12</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5" w:history="1">
        <w:r w:rsidR="00605E89" w:rsidRPr="00313338">
          <w:rPr>
            <w:rStyle w:val="Hyperlink"/>
            <w:noProof/>
          </w:rPr>
          <w:t>5.</w:t>
        </w:r>
        <w:r w:rsidR="00605E89">
          <w:rPr>
            <w:rFonts w:asciiTheme="minorHAnsi" w:eastAsiaTheme="minorEastAsia" w:hAnsiTheme="minorHAnsi"/>
            <w:noProof/>
            <w:lang w:eastAsia="en-ZA"/>
          </w:rPr>
          <w:tab/>
        </w:r>
        <w:r w:rsidR="00605E89" w:rsidRPr="00313338">
          <w:rPr>
            <w:rStyle w:val="Hyperlink"/>
            <w:noProof/>
          </w:rPr>
          <w:t>Identification of substances and development of local emission standards</w:t>
        </w:r>
        <w:r w:rsidR="00605E89">
          <w:rPr>
            <w:noProof/>
            <w:webHidden/>
          </w:rPr>
          <w:tab/>
        </w:r>
        <w:r w:rsidR="00605E89">
          <w:rPr>
            <w:noProof/>
            <w:webHidden/>
          </w:rPr>
          <w:fldChar w:fldCharType="begin"/>
        </w:r>
        <w:r w:rsidR="00605E89">
          <w:rPr>
            <w:noProof/>
            <w:webHidden/>
          </w:rPr>
          <w:instrText xml:space="preserve"> PAGEREF _Toc413408565 \h </w:instrText>
        </w:r>
        <w:r w:rsidR="00605E89">
          <w:rPr>
            <w:noProof/>
            <w:webHidden/>
          </w:rPr>
        </w:r>
        <w:r w:rsidR="00605E89">
          <w:rPr>
            <w:noProof/>
            <w:webHidden/>
          </w:rPr>
          <w:fldChar w:fldCharType="separate"/>
        </w:r>
        <w:r w:rsidR="00605E89">
          <w:rPr>
            <w:noProof/>
            <w:webHidden/>
          </w:rPr>
          <w:t>12</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6" w:history="1">
        <w:r w:rsidR="00605E89" w:rsidRPr="00313338">
          <w:rPr>
            <w:rStyle w:val="Hyperlink"/>
            <w:noProof/>
          </w:rPr>
          <w:t>6.</w:t>
        </w:r>
        <w:r w:rsidR="00605E89">
          <w:rPr>
            <w:rFonts w:asciiTheme="minorHAnsi" w:eastAsiaTheme="minorEastAsia" w:hAnsiTheme="minorHAnsi"/>
            <w:noProof/>
            <w:lang w:eastAsia="en-ZA"/>
          </w:rPr>
          <w:tab/>
        </w:r>
        <w:r w:rsidR="00605E89" w:rsidRPr="00313338">
          <w:rPr>
            <w:rStyle w:val="Hyperlink"/>
            <w:noProof/>
          </w:rPr>
          <w:t>Consequences of identification</w:t>
        </w:r>
        <w:r w:rsidR="00605E89">
          <w:rPr>
            <w:noProof/>
            <w:webHidden/>
          </w:rPr>
          <w:tab/>
        </w:r>
        <w:r w:rsidR="00605E89">
          <w:rPr>
            <w:noProof/>
            <w:webHidden/>
          </w:rPr>
          <w:fldChar w:fldCharType="begin"/>
        </w:r>
        <w:r w:rsidR="00605E89">
          <w:rPr>
            <w:noProof/>
            <w:webHidden/>
          </w:rPr>
          <w:instrText xml:space="preserve"> PAGEREF _Toc413408566 \h </w:instrText>
        </w:r>
        <w:r w:rsidR="00605E89">
          <w:rPr>
            <w:noProof/>
            <w:webHidden/>
          </w:rPr>
        </w:r>
        <w:r w:rsidR="00605E89">
          <w:rPr>
            <w:noProof/>
            <w:webHidden/>
          </w:rPr>
          <w:fldChar w:fldCharType="separate"/>
        </w:r>
        <w:r w:rsidR="00605E89">
          <w:rPr>
            <w:noProof/>
            <w:webHidden/>
          </w:rPr>
          <w:t>12</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7" w:history="1">
        <w:r w:rsidR="00605E89" w:rsidRPr="00313338">
          <w:rPr>
            <w:rStyle w:val="Hyperlink"/>
            <w:noProof/>
          </w:rPr>
          <w:t>7.</w:t>
        </w:r>
        <w:r w:rsidR="00605E89">
          <w:rPr>
            <w:rFonts w:asciiTheme="minorHAnsi" w:eastAsiaTheme="minorEastAsia" w:hAnsiTheme="minorHAnsi"/>
            <w:noProof/>
            <w:lang w:eastAsia="en-ZA"/>
          </w:rPr>
          <w:tab/>
        </w:r>
        <w:r w:rsidR="00605E89" w:rsidRPr="00313338">
          <w:rPr>
            <w:rStyle w:val="Hyperlink"/>
            <w:noProof/>
          </w:rPr>
          <w:t>Declaration of air pollution control zone</w:t>
        </w:r>
        <w:r w:rsidR="00605E89">
          <w:rPr>
            <w:noProof/>
            <w:webHidden/>
          </w:rPr>
          <w:tab/>
        </w:r>
        <w:r w:rsidR="00605E89">
          <w:rPr>
            <w:noProof/>
            <w:webHidden/>
          </w:rPr>
          <w:fldChar w:fldCharType="begin"/>
        </w:r>
        <w:r w:rsidR="00605E89">
          <w:rPr>
            <w:noProof/>
            <w:webHidden/>
          </w:rPr>
          <w:instrText xml:space="preserve"> PAGEREF _Toc413408567 \h </w:instrText>
        </w:r>
        <w:r w:rsidR="00605E89">
          <w:rPr>
            <w:noProof/>
            <w:webHidden/>
          </w:rPr>
        </w:r>
        <w:r w:rsidR="00605E89">
          <w:rPr>
            <w:noProof/>
            <w:webHidden/>
          </w:rPr>
          <w:fldChar w:fldCharType="separate"/>
        </w:r>
        <w:r w:rsidR="00605E89">
          <w:rPr>
            <w:noProof/>
            <w:webHidden/>
          </w:rPr>
          <w:t>12</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8" w:history="1">
        <w:r w:rsidR="00605E89" w:rsidRPr="00313338">
          <w:rPr>
            <w:rStyle w:val="Hyperlink"/>
            <w:noProof/>
          </w:rPr>
          <w:t>8.</w:t>
        </w:r>
        <w:r w:rsidR="00605E89">
          <w:rPr>
            <w:rFonts w:asciiTheme="minorHAnsi" w:eastAsiaTheme="minorEastAsia" w:hAnsiTheme="minorHAnsi"/>
            <w:noProof/>
            <w:lang w:eastAsia="en-ZA"/>
          </w:rPr>
          <w:tab/>
        </w:r>
        <w:r w:rsidR="00605E89" w:rsidRPr="00313338">
          <w:rPr>
            <w:rStyle w:val="Hyperlink"/>
            <w:noProof/>
          </w:rPr>
          <w:t>Emissions from compressed ignition powered vehicles</w:t>
        </w:r>
        <w:r w:rsidR="00605E89">
          <w:rPr>
            <w:noProof/>
            <w:webHidden/>
          </w:rPr>
          <w:tab/>
        </w:r>
        <w:r w:rsidR="00605E89">
          <w:rPr>
            <w:noProof/>
            <w:webHidden/>
          </w:rPr>
          <w:fldChar w:fldCharType="begin"/>
        </w:r>
        <w:r w:rsidR="00605E89">
          <w:rPr>
            <w:noProof/>
            <w:webHidden/>
          </w:rPr>
          <w:instrText xml:space="preserve"> PAGEREF _Toc413408568 \h </w:instrText>
        </w:r>
        <w:r w:rsidR="00605E89">
          <w:rPr>
            <w:noProof/>
            <w:webHidden/>
          </w:rPr>
        </w:r>
        <w:r w:rsidR="00605E89">
          <w:rPr>
            <w:noProof/>
            <w:webHidden/>
          </w:rPr>
          <w:fldChar w:fldCharType="separate"/>
        </w:r>
        <w:r w:rsidR="00605E89">
          <w:rPr>
            <w:noProof/>
            <w:webHidden/>
          </w:rPr>
          <w:t>13</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69" w:history="1">
        <w:r w:rsidR="00605E89" w:rsidRPr="00313338">
          <w:rPr>
            <w:rStyle w:val="Hyperlink"/>
            <w:noProof/>
          </w:rPr>
          <w:t>9.</w:t>
        </w:r>
        <w:r w:rsidR="00605E89">
          <w:rPr>
            <w:rFonts w:asciiTheme="minorHAnsi" w:eastAsiaTheme="minorEastAsia" w:hAnsiTheme="minorHAnsi"/>
            <w:noProof/>
            <w:lang w:eastAsia="en-ZA"/>
          </w:rPr>
          <w:tab/>
        </w:r>
        <w:r w:rsidR="00605E89" w:rsidRPr="00313338">
          <w:rPr>
            <w:rStyle w:val="Hyperlink"/>
            <w:noProof/>
          </w:rPr>
          <w:t>Small boilers</w:t>
        </w:r>
        <w:r w:rsidR="00605E89">
          <w:rPr>
            <w:noProof/>
            <w:webHidden/>
          </w:rPr>
          <w:tab/>
        </w:r>
        <w:r w:rsidR="00605E89">
          <w:rPr>
            <w:noProof/>
            <w:webHidden/>
          </w:rPr>
          <w:fldChar w:fldCharType="begin"/>
        </w:r>
        <w:r w:rsidR="00605E89">
          <w:rPr>
            <w:noProof/>
            <w:webHidden/>
          </w:rPr>
          <w:instrText xml:space="preserve"> PAGEREF _Toc413408569 \h </w:instrText>
        </w:r>
        <w:r w:rsidR="00605E89">
          <w:rPr>
            <w:noProof/>
            <w:webHidden/>
          </w:rPr>
        </w:r>
        <w:r w:rsidR="00605E89">
          <w:rPr>
            <w:noProof/>
            <w:webHidden/>
          </w:rPr>
          <w:fldChar w:fldCharType="separate"/>
        </w:r>
        <w:r w:rsidR="00605E89">
          <w:rPr>
            <w:noProof/>
            <w:webHidden/>
          </w:rPr>
          <w:t>14</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0" w:history="1">
        <w:r w:rsidR="00605E89" w:rsidRPr="00313338">
          <w:rPr>
            <w:rStyle w:val="Hyperlink"/>
            <w:noProof/>
          </w:rPr>
          <w:t>10.</w:t>
        </w:r>
        <w:r w:rsidR="00605E89">
          <w:rPr>
            <w:rFonts w:asciiTheme="minorHAnsi" w:eastAsiaTheme="minorEastAsia" w:hAnsiTheme="minorHAnsi"/>
            <w:noProof/>
            <w:lang w:eastAsia="en-ZA"/>
          </w:rPr>
          <w:tab/>
        </w:r>
        <w:r w:rsidR="00605E89" w:rsidRPr="00313338">
          <w:rPr>
            <w:rStyle w:val="Hyperlink"/>
            <w:noProof/>
          </w:rPr>
          <w:t>Transitional arrangements in respect of existing small boilers</w:t>
        </w:r>
        <w:r w:rsidR="00605E89">
          <w:rPr>
            <w:noProof/>
            <w:webHidden/>
          </w:rPr>
          <w:tab/>
        </w:r>
        <w:r w:rsidR="00605E89">
          <w:rPr>
            <w:noProof/>
            <w:webHidden/>
          </w:rPr>
          <w:fldChar w:fldCharType="begin"/>
        </w:r>
        <w:r w:rsidR="00605E89">
          <w:rPr>
            <w:noProof/>
            <w:webHidden/>
          </w:rPr>
          <w:instrText xml:space="preserve"> PAGEREF _Toc413408570 \h </w:instrText>
        </w:r>
        <w:r w:rsidR="00605E89">
          <w:rPr>
            <w:noProof/>
            <w:webHidden/>
          </w:rPr>
        </w:r>
        <w:r w:rsidR="00605E89">
          <w:rPr>
            <w:noProof/>
            <w:webHidden/>
          </w:rPr>
          <w:fldChar w:fldCharType="separate"/>
        </w:r>
        <w:r w:rsidR="00605E89">
          <w:rPr>
            <w:noProof/>
            <w:webHidden/>
          </w:rPr>
          <w:t>15</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1" w:history="1">
        <w:r w:rsidR="00605E89" w:rsidRPr="00313338">
          <w:rPr>
            <w:rStyle w:val="Hyperlink"/>
            <w:noProof/>
          </w:rPr>
          <w:t>11.</w:t>
        </w:r>
        <w:r w:rsidR="00605E89">
          <w:rPr>
            <w:rFonts w:asciiTheme="minorHAnsi" w:eastAsiaTheme="minorEastAsia" w:hAnsiTheme="minorHAnsi"/>
            <w:noProof/>
            <w:lang w:eastAsia="en-ZA"/>
          </w:rPr>
          <w:tab/>
        </w:r>
        <w:r w:rsidR="00605E89" w:rsidRPr="00313338">
          <w:rPr>
            <w:rStyle w:val="Hyperlink"/>
            <w:noProof/>
          </w:rPr>
          <w:t>Dust emissions</w:t>
        </w:r>
        <w:r w:rsidR="00605E89">
          <w:rPr>
            <w:noProof/>
            <w:webHidden/>
          </w:rPr>
          <w:tab/>
        </w:r>
        <w:r w:rsidR="00605E89">
          <w:rPr>
            <w:noProof/>
            <w:webHidden/>
          </w:rPr>
          <w:fldChar w:fldCharType="begin"/>
        </w:r>
        <w:r w:rsidR="00605E89">
          <w:rPr>
            <w:noProof/>
            <w:webHidden/>
          </w:rPr>
          <w:instrText xml:space="preserve"> PAGEREF _Toc413408571 \h </w:instrText>
        </w:r>
        <w:r w:rsidR="00605E89">
          <w:rPr>
            <w:noProof/>
            <w:webHidden/>
          </w:rPr>
        </w:r>
        <w:r w:rsidR="00605E89">
          <w:rPr>
            <w:noProof/>
            <w:webHidden/>
          </w:rPr>
          <w:fldChar w:fldCharType="separate"/>
        </w:r>
        <w:r w:rsidR="00605E89">
          <w:rPr>
            <w:noProof/>
            <w:webHidden/>
          </w:rPr>
          <w:t>16</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2" w:history="1">
        <w:r w:rsidR="00605E89" w:rsidRPr="00313338">
          <w:rPr>
            <w:rStyle w:val="Hyperlink"/>
            <w:noProof/>
          </w:rPr>
          <w:t>12.</w:t>
        </w:r>
        <w:r w:rsidR="00605E89">
          <w:rPr>
            <w:rFonts w:asciiTheme="minorHAnsi" w:eastAsiaTheme="minorEastAsia" w:hAnsiTheme="minorHAnsi"/>
            <w:noProof/>
            <w:lang w:eastAsia="en-ZA"/>
          </w:rPr>
          <w:tab/>
        </w:r>
        <w:r w:rsidR="00605E89" w:rsidRPr="00313338">
          <w:rPr>
            <w:rStyle w:val="Hyperlink"/>
            <w:noProof/>
          </w:rPr>
          <w:t>Emissions caused by open burning</w:t>
        </w:r>
        <w:r w:rsidR="00605E89">
          <w:rPr>
            <w:noProof/>
            <w:webHidden/>
          </w:rPr>
          <w:tab/>
        </w:r>
        <w:r w:rsidR="00605E89">
          <w:rPr>
            <w:noProof/>
            <w:webHidden/>
          </w:rPr>
          <w:fldChar w:fldCharType="begin"/>
        </w:r>
        <w:r w:rsidR="00605E89">
          <w:rPr>
            <w:noProof/>
            <w:webHidden/>
          </w:rPr>
          <w:instrText xml:space="preserve"> PAGEREF _Toc413408572 \h </w:instrText>
        </w:r>
        <w:r w:rsidR="00605E89">
          <w:rPr>
            <w:noProof/>
            <w:webHidden/>
          </w:rPr>
        </w:r>
        <w:r w:rsidR="00605E89">
          <w:rPr>
            <w:noProof/>
            <w:webHidden/>
          </w:rPr>
          <w:fldChar w:fldCharType="separate"/>
        </w:r>
        <w:r w:rsidR="00605E89">
          <w:rPr>
            <w:noProof/>
            <w:webHidden/>
          </w:rPr>
          <w:t>17</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3" w:history="1">
        <w:r w:rsidR="00605E89" w:rsidRPr="00313338">
          <w:rPr>
            <w:rStyle w:val="Hyperlink"/>
            <w:noProof/>
          </w:rPr>
          <w:t>13.</w:t>
        </w:r>
        <w:r w:rsidR="00605E89">
          <w:rPr>
            <w:rFonts w:asciiTheme="minorHAnsi" w:eastAsiaTheme="minorEastAsia" w:hAnsiTheme="minorHAnsi"/>
            <w:noProof/>
            <w:lang w:eastAsia="en-ZA"/>
          </w:rPr>
          <w:tab/>
        </w:r>
        <w:r w:rsidR="00605E89" w:rsidRPr="00313338">
          <w:rPr>
            <w:rStyle w:val="Hyperlink"/>
            <w:noProof/>
          </w:rPr>
          <w:t>Emissions caused by the burning of industrial waste, domestic waste and garden waste</w:t>
        </w:r>
        <w:r w:rsidR="00605E89">
          <w:rPr>
            <w:noProof/>
            <w:webHidden/>
          </w:rPr>
          <w:tab/>
        </w:r>
        <w:r w:rsidR="00605E89">
          <w:rPr>
            <w:noProof/>
            <w:webHidden/>
          </w:rPr>
          <w:fldChar w:fldCharType="begin"/>
        </w:r>
        <w:r w:rsidR="00605E89">
          <w:rPr>
            <w:noProof/>
            <w:webHidden/>
          </w:rPr>
          <w:instrText xml:space="preserve"> PAGEREF _Toc413408573 \h </w:instrText>
        </w:r>
        <w:r w:rsidR="00605E89">
          <w:rPr>
            <w:noProof/>
            <w:webHidden/>
          </w:rPr>
        </w:r>
        <w:r w:rsidR="00605E89">
          <w:rPr>
            <w:noProof/>
            <w:webHidden/>
          </w:rPr>
          <w:fldChar w:fldCharType="separate"/>
        </w:r>
        <w:r w:rsidR="00605E89">
          <w:rPr>
            <w:noProof/>
            <w:webHidden/>
          </w:rPr>
          <w:t>18</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4" w:history="1">
        <w:r w:rsidR="00605E89" w:rsidRPr="00313338">
          <w:rPr>
            <w:rStyle w:val="Hyperlink"/>
            <w:noProof/>
          </w:rPr>
          <w:t>14.</w:t>
        </w:r>
        <w:r w:rsidR="00605E89">
          <w:rPr>
            <w:rFonts w:asciiTheme="minorHAnsi" w:eastAsiaTheme="minorEastAsia" w:hAnsiTheme="minorHAnsi"/>
            <w:noProof/>
            <w:lang w:eastAsia="en-ZA"/>
          </w:rPr>
          <w:tab/>
        </w:r>
        <w:r w:rsidR="00605E89" w:rsidRPr="00313338">
          <w:rPr>
            <w:rStyle w:val="Hyperlink"/>
            <w:noProof/>
          </w:rPr>
          <w:t>Emissions Caused by Tyre Burning and Burning of Rubber Products and Cables in Open Spaces</w:t>
        </w:r>
        <w:r w:rsidR="00605E89">
          <w:rPr>
            <w:noProof/>
            <w:webHidden/>
          </w:rPr>
          <w:tab/>
        </w:r>
        <w:r w:rsidR="00605E89">
          <w:rPr>
            <w:noProof/>
            <w:webHidden/>
          </w:rPr>
          <w:fldChar w:fldCharType="begin"/>
        </w:r>
        <w:r w:rsidR="00605E89">
          <w:rPr>
            <w:noProof/>
            <w:webHidden/>
          </w:rPr>
          <w:instrText xml:space="preserve"> PAGEREF _Toc413408574 \h </w:instrText>
        </w:r>
        <w:r w:rsidR="00605E89">
          <w:rPr>
            <w:noProof/>
            <w:webHidden/>
          </w:rPr>
        </w:r>
        <w:r w:rsidR="00605E89">
          <w:rPr>
            <w:noProof/>
            <w:webHidden/>
          </w:rPr>
          <w:fldChar w:fldCharType="separate"/>
        </w:r>
        <w:r w:rsidR="00605E89">
          <w:rPr>
            <w:noProof/>
            <w:webHidden/>
          </w:rPr>
          <w:t>18</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5" w:history="1">
        <w:r w:rsidR="00605E89" w:rsidRPr="00313338">
          <w:rPr>
            <w:rStyle w:val="Hyperlink"/>
            <w:noProof/>
          </w:rPr>
          <w:t>15.</w:t>
        </w:r>
        <w:r w:rsidR="00605E89">
          <w:rPr>
            <w:rFonts w:asciiTheme="minorHAnsi" w:eastAsiaTheme="minorEastAsia" w:hAnsiTheme="minorHAnsi"/>
            <w:noProof/>
            <w:lang w:eastAsia="en-ZA"/>
          </w:rPr>
          <w:tab/>
        </w:r>
        <w:r w:rsidR="00605E89" w:rsidRPr="00313338">
          <w:rPr>
            <w:rStyle w:val="Hyperlink"/>
            <w:noProof/>
          </w:rPr>
          <w:t>Sugar cane burning emissions</w:t>
        </w:r>
        <w:r w:rsidR="00605E89">
          <w:rPr>
            <w:noProof/>
            <w:webHidden/>
          </w:rPr>
          <w:tab/>
        </w:r>
        <w:r w:rsidR="00605E89">
          <w:rPr>
            <w:noProof/>
            <w:webHidden/>
          </w:rPr>
          <w:fldChar w:fldCharType="begin"/>
        </w:r>
        <w:r w:rsidR="00605E89">
          <w:rPr>
            <w:noProof/>
            <w:webHidden/>
          </w:rPr>
          <w:instrText xml:space="preserve"> PAGEREF _Toc413408575 \h </w:instrText>
        </w:r>
        <w:r w:rsidR="00605E89">
          <w:rPr>
            <w:noProof/>
            <w:webHidden/>
          </w:rPr>
        </w:r>
        <w:r w:rsidR="00605E89">
          <w:rPr>
            <w:noProof/>
            <w:webHidden/>
          </w:rPr>
          <w:fldChar w:fldCharType="separate"/>
        </w:r>
        <w:r w:rsidR="00605E89">
          <w:rPr>
            <w:noProof/>
            <w:webHidden/>
          </w:rPr>
          <w:t>18</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6" w:history="1">
        <w:r w:rsidR="00605E89" w:rsidRPr="00313338">
          <w:rPr>
            <w:rStyle w:val="Hyperlink"/>
            <w:noProof/>
          </w:rPr>
          <w:t>16.</w:t>
        </w:r>
        <w:r w:rsidR="00605E89">
          <w:rPr>
            <w:rFonts w:asciiTheme="minorHAnsi" w:eastAsiaTheme="minorEastAsia" w:hAnsiTheme="minorHAnsi"/>
            <w:noProof/>
            <w:lang w:eastAsia="en-ZA"/>
          </w:rPr>
          <w:tab/>
        </w:r>
        <w:r w:rsidR="00605E89" w:rsidRPr="00313338">
          <w:rPr>
            <w:rStyle w:val="Hyperlink"/>
            <w:noProof/>
          </w:rPr>
          <w:t>Pesticide spraying emissions</w:t>
        </w:r>
        <w:r w:rsidR="00605E89">
          <w:rPr>
            <w:noProof/>
            <w:webHidden/>
          </w:rPr>
          <w:tab/>
        </w:r>
        <w:r w:rsidR="00605E89">
          <w:rPr>
            <w:noProof/>
            <w:webHidden/>
          </w:rPr>
          <w:fldChar w:fldCharType="begin"/>
        </w:r>
        <w:r w:rsidR="00605E89">
          <w:rPr>
            <w:noProof/>
            <w:webHidden/>
          </w:rPr>
          <w:instrText xml:space="preserve"> PAGEREF _Toc413408576 \h </w:instrText>
        </w:r>
        <w:r w:rsidR="00605E89">
          <w:rPr>
            <w:noProof/>
            <w:webHidden/>
          </w:rPr>
        </w:r>
        <w:r w:rsidR="00605E89">
          <w:rPr>
            <w:noProof/>
            <w:webHidden/>
          </w:rPr>
          <w:fldChar w:fldCharType="separate"/>
        </w:r>
        <w:r w:rsidR="00605E89">
          <w:rPr>
            <w:noProof/>
            <w:webHidden/>
          </w:rPr>
          <w:t>18</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7" w:history="1">
        <w:r w:rsidR="00605E89" w:rsidRPr="00313338">
          <w:rPr>
            <w:rStyle w:val="Hyperlink"/>
            <w:noProof/>
          </w:rPr>
          <w:t>17.</w:t>
        </w:r>
        <w:r w:rsidR="00605E89">
          <w:rPr>
            <w:rFonts w:asciiTheme="minorHAnsi" w:eastAsiaTheme="minorEastAsia" w:hAnsiTheme="minorHAnsi"/>
            <w:noProof/>
            <w:lang w:eastAsia="en-ZA"/>
          </w:rPr>
          <w:tab/>
        </w:r>
        <w:r w:rsidR="00605E89" w:rsidRPr="00313338">
          <w:rPr>
            <w:rStyle w:val="Hyperlink"/>
            <w:noProof/>
          </w:rPr>
          <w:t>Spray Painting Emissions</w:t>
        </w:r>
        <w:r w:rsidR="00605E89">
          <w:rPr>
            <w:noProof/>
            <w:webHidden/>
          </w:rPr>
          <w:tab/>
        </w:r>
        <w:r w:rsidR="00605E89">
          <w:rPr>
            <w:noProof/>
            <w:webHidden/>
          </w:rPr>
          <w:fldChar w:fldCharType="begin"/>
        </w:r>
        <w:r w:rsidR="00605E89">
          <w:rPr>
            <w:noProof/>
            <w:webHidden/>
          </w:rPr>
          <w:instrText xml:space="preserve"> PAGEREF _Toc413408577 \h </w:instrText>
        </w:r>
        <w:r w:rsidR="00605E89">
          <w:rPr>
            <w:noProof/>
            <w:webHidden/>
          </w:rPr>
        </w:r>
        <w:r w:rsidR="00605E89">
          <w:rPr>
            <w:noProof/>
            <w:webHidden/>
          </w:rPr>
          <w:fldChar w:fldCharType="separate"/>
        </w:r>
        <w:r w:rsidR="00605E89">
          <w:rPr>
            <w:noProof/>
            <w:webHidden/>
          </w:rPr>
          <w:t>19</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8" w:history="1">
        <w:r w:rsidR="00605E89" w:rsidRPr="00313338">
          <w:rPr>
            <w:rStyle w:val="Hyperlink"/>
            <w:noProof/>
          </w:rPr>
          <w:t>18.</w:t>
        </w:r>
        <w:r w:rsidR="00605E89">
          <w:rPr>
            <w:rFonts w:asciiTheme="minorHAnsi" w:eastAsiaTheme="minorEastAsia" w:hAnsiTheme="minorHAnsi"/>
            <w:noProof/>
            <w:lang w:eastAsia="en-ZA"/>
          </w:rPr>
          <w:tab/>
        </w:r>
        <w:r w:rsidR="00605E89" w:rsidRPr="00313338">
          <w:rPr>
            <w:rStyle w:val="Hyperlink"/>
            <w:noProof/>
          </w:rPr>
          <w:t>Emissions that cause a nuisance</w:t>
        </w:r>
        <w:r w:rsidR="00605E89">
          <w:rPr>
            <w:noProof/>
            <w:webHidden/>
          </w:rPr>
          <w:tab/>
        </w:r>
        <w:r w:rsidR="00605E89">
          <w:rPr>
            <w:noProof/>
            <w:webHidden/>
          </w:rPr>
          <w:fldChar w:fldCharType="begin"/>
        </w:r>
        <w:r w:rsidR="00605E89">
          <w:rPr>
            <w:noProof/>
            <w:webHidden/>
          </w:rPr>
          <w:instrText xml:space="preserve"> PAGEREF _Toc413408578 \h </w:instrText>
        </w:r>
        <w:r w:rsidR="00605E89">
          <w:rPr>
            <w:noProof/>
            <w:webHidden/>
          </w:rPr>
        </w:r>
        <w:r w:rsidR="00605E89">
          <w:rPr>
            <w:noProof/>
            <w:webHidden/>
          </w:rPr>
          <w:fldChar w:fldCharType="separate"/>
        </w:r>
        <w:r w:rsidR="00605E89">
          <w:rPr>
            <w:noProof/>
            <w:webHidden/>
          </w:rPr>
          <w:t>20</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79" w:history="1">
        <w:r w:rsidR="00605E89" w:rsidRPr="00313338">
          <w:rPr>
            <w:rStyle w:val="Hyperlink"/>
            <w:noProof/>
          </w:rPr>
          <w:t>19.</w:t>
        </w:r>
        <w:r w:rsidR="00605E89">
          <w:rPr>
            <w:rFonts w:asciiTheme="minorHAnsi" w:eastAsiaTheme="minorEastAsia" w:hAnsiTheme="minorHAnsi"/>
            <w:noProof/>
            <w:lang w:eastAsia="en-ZA"/>
          </w:rPr>
          <w:tab/>
        </w:r>
        <w:r w:rsidR="00605E89" w:rsidRPr="00313338">
          <w:rPr>
            <w:rStyle w:val="Hyperlink"/>
            <w:noProof/>
          </w:rPr>
          <w:t>Noise pollution management</w:t>
        </w:r>
        <w:r w:rsidR="00605E89">
          <w:rPr>
            <w:noProof/>
            <w:webHidden/>
          </w:rPr>
          <w:tab/>
        </w:r>
        <w:r w:rsidR="00605E89">
          <w:rPr>
            <w:noProof/>
            <w:webHidden/>
          </w:rPr>
          <w:fldChar w:fldCharType="begin"/>
        </w:r>
        <w:r w:rsidR="00605E89">
          <w:rPr>
            <w:noProof/>
            <w:webHidden/>
          </w:rPr>
          <w:instrText xml:space="preserve"> PAGEREF _Toc413408579 \h </w:instrText>
        </w:r>
        <w:r w:rsidR="00605E89">
          <w:rPr>
            <w:noProof/>
            <w:webHidden/>
          </w:rPr>
        </w:r>
        <w:r w:rsidR="00605E89">
          <w:rPr>
            <w:noProof/>
            <w:webHidden/>
          </w:rPr>
          <w:fldChar w:fldCharType="separate"/>
        </w:r>
        <w:r w:rsidR="00605E89">
          <w:rPr>
            <w:noProof/>
            <w:webHidden/>
          </w:rPr>
          <w:t>20</w:t>
        </w:r>
        <w:r w:rsidR="00605E89">
          <w:rPr>
            <w:noProof/>
            <w:webHidden/>
          </w:rPr>
          <w:fldChar w:fldCharType="end"/>
        </w:r>
      </w:hyperlink>
    </w:p>
    <w:p w:rsidR="00605E89" w:rsidRPr="00605E89" w:rsidRDefault="002F7000">
      <w:pPr>
        <w:pStyle w:val="TOC1"/>
        <w:rPr>
          <w:rFonts w:asciiTheme="minorHAnsi" w:eastAsiaTheme="minorEastAsia" w:hAnsiTheme="minorHAnsi"/>
          <w:b/>
          <w:noProof/>
          <w:lang w:eastAsia="en-ZA"/>
        </w:rPr>
      </w:pPr>
      <w:hyperlink w:anchor="_Toc413408580" w:history="1">
        <w:r w:rsidR="00605E89" w:rsidRPr="00605E89">
          <w:rPr>
            <w:rStyle w:val="Hyperlink"/>
            <w:b/>
            <w:noProof/>
          </w:rPr>
          <w:t>CHAPTER 3</w:t>
        </w:r>
        <w:r w:rsidR="00605E89" w:rsidRPr="00605E89">
          <w:rPr>
            <w:b/>
            <w:noProof/>
            <w:webHidden/>
          </w:rPr>
          <w:tab/>
        </w:r>
        <w:r w:rsidR="00605E89" w:rsidRPr="00605E89">
          <w:rPr>
            <w:b/>
            <w:noProof/>
            <w:webHidden/>
          </w:rPr>
          <w:fldChar w:fldCharType="begin"/>
        </w:r>
        <w:r w:rsidR="00605E89" w:rsidRPr="00605E89">
          <w:rPr>
            <w:b/>
            <w:noProof/>
            <w:webHidden/>
          </w:rPr>
          <w:instrText xml:space="preserve"> PAGEREF _Toc413408580 \h </w:instrText>
        </w:r>
        <w:r w:rsidR="00605E89" w:rsidRPr="00605E89">
          <w:rPr>
            <w:b/>
            <w:noProof/>
            <w:webHidden/>
          </w:rPr>
        </w:r>
        <w:r w:rsidR="00605E89" w:rsidRPr="00605E89">
          <w:rPr>
            <w:b/>
            <w:noProof/>
            <w:webHidden/>
          </w:rPr>
          <w:fldChar w:fldCharType="separate"/>
        </w:r>
        <w:r w:rsidR="00605E89" w:rsidRPr="00605E89">
          <w:rPr>
            <w:b/>
            <w:noProof/>
            <w:webHidden/>
          </w:rPr>
          <w:t>21</w:t>
        </w:r>
        <w:r w:rsidR="00605E89" w:rsidRPr="00605E89">
          <w:rPr>
            <w:b/>
            <w:noProof/>
            <w:webHidden/>
          </w:rPr>
          <w:fldChar w:fldCharType="end"/>
        </w:r>
      </w:hyperlink>
    </w:p>
    <w:p w:rsidR="00605E89" w:rsidRPr="00605E89" w:rsidRDefault="002F7000">
      <w:pPr>
        <w:pStyle w:val="TOC1"/>
        <w:rPr>
          <w:rFonts w:asciiTheme="minorHAnsi" w:eastAsiaTheme="minorEastAsia" w:hAnsiTheme="minorHAnsi"/>
          <w:b/>
          <w:noProof/>
          <w:lang w:eastAsia="en-ZA"/>
        </w:rPr>
      </w:pPr>
      <w:hyperlink w:anchor="_Toc413408581" w:history="1">
        <w:r w:rsidR="00605E89" w:rsidRPr="00605E89">
          <w:rPr>
            <w:rStyle w:val="Hyperlink"/>
            <w:b/>
            <w:noProof/>
          </w:rPr>
          <w:t>COMPLIANCE AND ENFORCEMENT</w:t>
        </w:r>
        <w:r w:rsidR="00605E89" w:rsidRPr="00605E89">
          <w:rPr>
            <w:b/>
            <w:noProof/>
            <w:webHidden/>
          </w:rPr>
          <w:tab/>
        </w:r>
        <w:r w:rsidR="00605E89" w:rsidRPr="00605E89">
          <w:rPr>
            <w:b/>
            <w:noProof/>
            <w:webHidden/>
          </w:rPr>
          <w:fldChar w:fldCharType="begin"/>
        </w:r>
        <w:r w:rsidR="00605E89" w:rsidRPr="00605E89">
          <w:rPr>
            <w:b/>
            <w:noProof/>
            <w:webHidden/>
          </w:rPr>
          <w:instrText xml:space="preserve"> PAGEREF _Toc413408581 \h </w:instrText>
        </w:r>
        <w:r w:rsidR="00605E89" w:rsidRPr="00605E89">
          <w:rPr>
            <w:b/>
            <w:noProof/>
            <w:webHidden/>
          </w:rPr>
        </w:r>
        <w:r w:rsidR="00605E89" w:rsidRPr="00605E89">
          <w:rPr>
            <w:b/>
            <w:noProof/>
            <w:webHidden/>
          </w:rPr>
          <w:fldChar w:fldCharType="separate"/>
        </w:r>
        <w:r w:rsidR="00605E89" w:rsidRPr="00605E89">
          <w:rPr>
            <w:b/>
            <w:noProof/>
            <w:webHidden/>
          </w:rPr>
          <w:t>21</w:t>
        </w:r>
        <w:r w:rsidR="00605E89" w:rsidRPr="00605E89">
          <w:rPr>
            <w:b/>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82" w:history="1">
        <w:r w:rsidR="00605E89" w:rsidRPr="00313338">
          <w:rPr>
            <w:rStyle w:val="Hyperlink"/>
            <w:noProof/>
          </w:rPr>
          <w:t>20.</w:t>
        </w:r>
        <w:r w:rsidR="00605E89">
          <w:rPr>
            <w:rFonts w:asciiTheme="minorHAnsi" w:eastAsiaTheme="minorEastAsia" w:hAnsiTheme="minorHAnsi"/>
            <w:noProof/>
            <w:lang w:eastAsia="en-ZA"/>
          </w:rPr>
          <w:tab/>
        </w:r>
        <w:r w:rsidR="00605E89" w:rsidRPr="00313338">
          <w:rPr>
            <w:rStyle w:val="Hyperlink"/>
            <w:noProof/>
          </w:rPr>
          <w:t>Offences</w:t>
        </w:r>
        <w:r w:rsidR="00605E89">
          <w:rPr>
            <w:noProof/>
            <w:webHidden/>
          </w:rPr>
          <w:tab/>
        </w:r>
        <w:r w:rsidR="00605E89">
          <w:rPr>
            <w:noProof/>
            <w:webHidden/>
          </w:rPr>
          <w:fldChar w:fldCharType="begin"/>
        </w:r>
        <w:r w:rsidR="00605E89">
          <w:rPr>
            <w:noProof/>
            <w:webHidden/>
          </w:rPr>
          <w:instrText xml:space="preserve"> PAGEREF _Toc413408582 \h </w:instrText>
        </w:r>
        <w:r w:rsidR="00605E89">
          <w:rPr>
            <w:noProof/>
            <w:webHidden/>
          </w:rPr>
        </w:r>
        <w:r w:rsidR="00605E89">
          <w:rPr>
            <w:noProof/>
            <w:webHidden/>
          </w:rPr>
          <w:fldChar w:fldCharType="separate"/>
        </w:r>
        <w:r w:rsidR="00605E89">
          <w:rPr>
            <w:noProof/>
            <w:webHidden/>
          </w:rPr>
          <w:t>23</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83" w:history="1">
        <w:r w:rsidR="00605E89" w:rsidRPr="00313338">
          <w:rPr>
            <w:rStyle w:val="Hyperlink"/>
            <w:noProof/>
          </w:rPr>
          <w:t>21.</w:t>
        </w:r>
        <w:r w:rsidR="00605E89">
          <w:rPr>
            <w:rFonts w:asciiTheme="minorHAnsi" w:eastAsiaTheme="minorEastAsia" w:hAnsiTheme="minorHAnsi"/>
            <w:noProof/>
            <w:lang w:eastAsia="en-ZA"/>
          </w:rPr>
          <w:tab/>
        </w:r>
        <w:r w:rsidR="00605E89" w:rsidRPr="00313338">
          <w:rPr>
            <w:rStyle w:val="Hyperlink"/>
            <w:noProof/>
          </w:rPr>
          <w:t>Penalties</w:t>
        </w:r>
        <w:r w:rsidR="00605E89">
          <w:rPr>
            <w:noProof/>
            <w:webHidden/>
          </w:rPr>
          <w:tab/>
        </w:r>
        <w:r w:rsidR="00605E89">
          <w:rPr>
            <w:noProof/>
            <w:webHidden/>
          </w:rPr>
          <w:fldChar w:fldCharType="begin"/>
        </w:r>
        <w:r w:rsidR="00605E89">
          <w:rPr>
            <w:noProof/>
            <w:webHidden/>
          </w:rPr>
          <w:instrText xml:space="preserve"> PAGEREF _Toc413408583 \h </w:instrText>
        </w:r>
        <w:r w:rsidR="00605E89">
          <w:rPr>
            <w:noProof/>
            <w:webHidden/>
          </w:rPr>
        </w:r>
        <w:r w:rsidR="00605E89">
          <w:rPr>
            <w:noProof/>
            <w:webHidden/>
          </w:rPr>
          <w:fldChar w:fldCharType="separate"/>
        </w:r>
        <w:r w:rsidR="00605E89">
          <w:rPr>
            <w:noProof/>
            <w:webHidden/>
          </w:rPr>
          <w:t>23</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84" w:history="1">
        <w:r w:rsidR="00605E89" w:rsidRPr="00313338">
          <w:rPr>
            <w:rStyle w:val="Hyperlink"/>
            <w:noProof/>
          </w:rPr>
          <w:t>22.</w:t>
        </w:r>
        <w:r w:rsidR="00605E89">
          <w:rPr>
            <w:rFonts w:asciiTheme="minorHAnsi" w:eastAsiaTheme="minorEastAsia" w:hAnsiTheme="minorHAnsi"/>
            <w:noProof/>
            <w:lang w:eastAsia="en-ZA"/>
          </w:rPr>
          <w:tab/>
        </w:r>
        <w:r w:rsidR="00605E89" w:rsidRPr="00313338">
          <w:rPr>
            <w:rStyle w:val="Hyperlink"/>
            <w:noProof/>
          </w:rPr>
          <w:t>Compliance monitoring and enforcement</w:t>
        </w:r>
        <w:r w:rsidR="00605E89">
          <w:rPr>
            <w:noProof/>
            <w:webHidden/>
          </w:rPr>
          <w:tab/>
        </w:r>
        <w:r w:rsidR="00605E89">
          <w:rPr>
            <w:noProof/>
            <w:webHidden/>
          </w:rPr>
          <w:fldChar w:fldCharType="begin"/>
        </w:r>
        <w:r w:rsidR="00605E89">
          <w:rPr>
            <w:noProof/>
            <w:webHidden/>
          </w:rPr>
          <w:instrText xml:space="preserve"> PAGEREF _Toc413408584 \h </w:instrText>
        </w:r>
        <w:r w:rsidR="00605E89">
          <w:rPr>
            <w:noProof/>
            <w:webHidden/>
          </w:rPr>
        </w:r>
        <w:r w:rsidR="00605E89">
          <w:rPr>
            <w:noProof/>
            <w:webHidden/>
          </w:rPr>
          <w:fldChar w:fldCharType="separate"/>
        </w:r>
        <w:r w:rsidR="00605E89">
          <w:rPr>
            <w:noProof/>
            <w:webHidden/>
          </w:rPr>
          <w:t>23</w:t>
        </w:r>
        <w:r w:rsidR="00605E89">
          <w:rPr>
            <w:noProof/>
            <w:webHidden/>
          </w:rPr>
          <w:fldChar w:fldCharType="end"/>
        </w:r>
      </w:hyperlink>
    </w:p>
    <w:p w:rsidR="00605E89" w:rsidRPr="00605E89" w:rsidRDefault="002F7000">
      <w:pPr>
        <w:pStyle w:val="TOC1"/>
        <w:rPr>
          <w:rFonts w:asciiTheme="minorHAnsi" w:eastAsiaTheme="minorEastAsia" w:hAnsiTheme="minorHAnsi"/>
          <w:b/>
          <w:noProof/>
          <w:lang w:eastAsia="en-ZA"/>
        </w:rPr>
      </w:pPr>
      <w:hyperlink w:anchor="_Toc413408585" w:history="1">
        <w:r w:rsidR="00605E89" w:rsidRPr="00605E89">
          <w:rPr>
            <w:rStyle w:val="Hyperlink"/>
            <w:b/>
            <w:noProof/>
          </w:rPr>
          <w:t>CHAPTER 4</w:t>
        </w:r>
        <w:r w:rsidR="00605E89" w:rsidRPr="00605E89">
          <w:rPr>
            <w:b/>
            <w:noProof/>
            <w:webHidden/>
          </w:rPr>
          <w:tab/>
        </w:r>
        <w:r w:rsidR="00605E89" w:rsidRPr="00605E89">
          <w:rPr>
            <w:b/>
            <w:noProof/>
            <w:webHidden/>
          </w:rPr>
          <w:fldChar w:fldCharType="begin"/>
        </w:r>
        <w:r w:rsidR="00605E89" w:rsidRPr="00605E89">
          <w:rPr>
            <w:b/>
            <w:noProof/>
            <w:webHidden/>
          </w:rPr>
          <w:instrText xml:space="preserve"> PAGEREF _Toc413408585 \h </w:instrText>
        </w:r>
        <w:r w:rsidR="00605E89" w:rsidRPr="00605E89">
          <w:rPr>
            <w:b/>
            <w:noProof/>
            <w:webHidden/>
          </w:rPr>
        </w:r>
        <w:r w:rsidR="00605E89" w:rsidRPr="00605E89">
          <w:rPr>
            <w:b/>
            <w:noProof/>
            <w:webHidden/>
          </w:rPr>
          <w:fldChar w:fldCharType="separate"/>
        </w:r>
        <w:r w:rsidR="00605E89" w:rsidRPr="00605E89">
          <w:rPr>
            <w:b/>
            <w:noProof/>
            <w:webHidden/>
          </w:rPr>
          <w:t>24</w:t>
        </w:r>
        <w:r w:rsidR="00605E89" w:rsidRPr="00605E89">
          <w:rPr>
            <w:b/>
            <w:noProof/>
            <w:webHidden/>
          </w:rPr>
          <w:fldChar w:fldCharType="end"/>
        </w:r>
      </w:hyperlink>
    </w:p>
    <w:p w:rsidR="00605E89" w:rsidRPr="00605E89" w:rsidRDefault="002F7000">
      <w:pPr>
        <w:pStyle w:val="TOC1"/>
        <w:rPr>
          <w:rFonts w:asciiTheme="minorHAnsi" w:eastAsiaTheme="minorEastAsia" w:hAnsiTheme="minorHAnsi"/>
          <w:b/>
          <w:noProof/>
          <w:lang w:eastAsia="en-ZA"/>
        </w:rPr>
      </w:pPr>
      <w:hyperlink w:anchor="_Toc413408586" w:history="1">
        <w:r w:rsidR="00605E89" w:rsidRPr="00605E89">
          <w:rPr>
            <w:rStyle w:val="Hyperlink"/>
            <w:b/>
            <w:noProof/>
          </w:rPr>
          <w:t>GENERAL MATTERS</w:t>
        </w:r>
        <w:r w:rsidR="00605E89" w:rsidRPr="00605E89">
          <w:rPr>
            <w:b/>
            <w:noProof/>
            <w:webHidden/>
          </w:rPr>
          <w:tab/>
        </w:r>
        <w:r w:rsidR="00605E89" w:rsidRPr="00605E89">
          <w:rPr>
            <w:b/>
            <w:noProof/>
            <w:webHidden/>
          </w:rPr>
          <w:fldChar w:fldCharType="begin"/>
        </w:r>
        <w:r w:rsidR="00605E89" w:rsidRPr="00605E89">
          <w:rPr>
            <w:b/>
            <w:noProof/>
            <w:webHidden/>
          </w:rPr>
          <w:instrText xml:space="preserve"> PAGEREF _Toc413408586 \h </w:instrText>
        </w:r>
        <w:r w:rsidR="00605E89" w:rsidRPr="00605E89">
          <w:rPr>
            <w:b/>
            <w:noProof/>
            <w:webHidden/>
          </w:rPr>
        </w:r>
        <w:r w:rsidR="00605E89" w:rsidRPr="00605E89">
          <w:rPr>
            <w:b/>
            <w:noProof/>
            <w:webHidden/>
          </w:rPr>
          <w:fldChar w:fldCharType="separate"/>
        </w:r>
        <w:r w:rsidR="00605E89" w:rsidRPr="00605E89">
          <w:rPr>
            <w:b/>
            <w:noProof/>
            <w:webHidden/>
          </w:rPr>
          <w:t>24</w:t>
        </w:r>
        <w:r w:rsidR="00605E89" w:rsidRPr="00605E89">
          <w:rPr>
            <w:b/>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87" w:history="1">
        <w:r w:rsidR="00605E89" w:rsidRPr="00313338">
          <w:rPr>
            <w:rStyle w:val="Hyperlink"/>
            <w:noProof/>
          </w:rPr>
          <w:t>23.</w:t>
        </w:r>
        <w:r w:rsidR="00605E89">
          <w:rPr>
            <w:rFonts w:asciiTheme="minorHAnsi" w:eastAsiaTheme="minorEastAsia" w:hAnsiTheme="minorHAnsi"/>
            <w:noProof/>
            <w:lang w:eastAsia="en-ZA"/>
          </w:rPr>
          <w:tab/>
        </w:r>
        <w:r w:rsidR="00605E89" w:rsidRPr="00313338">
          <w:rPr>
            <w:rStyle w:val="Hyperlink"/>
            <w:noProof/>
          </w:rPr>
          <w:t>Authorisation procedures</w:t>
        </w:r>
        <w:r w:rsidR="00605E89">
          <w:rPr>
            <w:noProof/>
            <w:webHidden/>
          </w:rPr>
          <w:tab/>
        </w:r>
        <w:r w:rsidR="00605E89">
          <w:rPr>
            <w:noProof/>
            <w:webHidden/>
          </w:rPr>
          <w:fldChar w:fldCharType="begin"/>
        </w:r>
        <w:r w:rsidR="00605E89">
          <w:rPr>
            <w:noProof/>
            <w:webHidden/>
          </w:rPr>
          <w:instrText xml:space="preserve"> PAGEREF _Toc413408587 \h </w:instrText>
        </w:r>
        <w:r w:rsidR="00605E89">
          <w:rPr>
            <w:noProof/>
            <w:webHidden/>
          </w:rPr>
        </w:r>
        <w:r w:rsidR="00605E89">
          <w:rPr>
            <w:noProof/>
            <w:webHidden/>
          </w:rPr>
          <w:fldChar w:fldCharType="separate"/>
        </w:r>
        <w:r w:rsidR="00605E89">
          <w:rPr>
            <w:noProof/>
            <w:webHidden/>
          </w:rPr>
          <w:t>24</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88" w:history="1">
        <w:r w:rsidR="00605E89" w:rsidRPr="00313338">
          <w:rPr>
            <w:rStyle w:val="Hyperlink"/>
            <w:noProof/>
          </w:rPr>
          <w:t>24.</w:t>
        </w:r>
        <w:r w:rsidR="00605E89">
          <w:rPr>
            <w:rFonts w:asciiTheme="minorHAnsi" w:eastAsiaTheme="minorEastAsia" w:hAnsiTheme="minorHAnsi"/>
            <w:noProof/>
            <w:lang w:eastAsia="en-ZA"/>
          </w:rPr>
          <w:tab/>
        </w:r>
        <w:r w:rsidR="00605E89" w:rsidRPr="00313338">
          <w:rPr>
            <w:rStyle w:val="Hyperlink"/>
            <w:noProof/>
          </w:rPr>
          <w:t>Appeals</w:t>
        </w:r>
        <w:r w:rsidR="00605E89">
          <w:rPr>
            <w:noProof/>
            <w:webHidden/>
          </w:rPr>
          <w:tab/>
        </w:r>
        <w:r w:rsidR="00605E89">
          <w:rPr>
            <w:noProof/>
            <w:webHidden/>
          </w:rPr>
          <w:fldChar w:fldCharType="begin"/>
        </w:r>
        <w:r w:rsidR="00605E89">
          <w:rPr>
            <w:noProof/>
            <w:webHidden/>
          </w:rPr>
          <w:instrText xml:space="preserve"> PAGEREF _Toc413408588 \h </w:instrText>
        </w:r>
        <w:r w:rsidR="00605E89">
          <w:rPr>
            <w:noProof/>
            <w:webHidden/>
          </w:rPr>
        </w:r>
        <w:r w:rsidR="00605E89">
          <w:rPr>
            <w:noProof/>
            <w:webHidden/>
          </w:rPr>
          <w:fldChar w:fldCharType="separate"/>
        </w:r>
        <w:r w:rsidR="00605E89">
          <w:rPr>
            <w:noProof/>
            <w:webHidden/>
          </w:rPr>
          <w:t>24</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89" w:history="1">
        <w:r w:rsidR="00605E89" w:rsidRPr="00313338">
          <w:rPr>
            <w:rStyle w:val="Hyperlink"/>
            <w:noProof/>
          </w:rPr>
          <w:t>25.</w:t>
        </w:r>
        <w:r w:rsidR="00605E89">
          <w:rPr>
            <w:rFonts w:asciiTheme="minorHAnsi" w:eastAsiaTheme="minorEastAsia" w:hAnsiTheme="minorHAnsi"/>
            <w:noProof/>
            <w:lang w:eastAsia="en-ZA"/>
          </w:rPr>
          <w:tab/>
        </w:r>
        <w:r w:rsidR="00605E89" w:rsidRPr="00313338">
          <w:rPr>
            <w:rStyle w:val="Hyperlink"/>
            <w:noProof/>
          </w:rPr>
          <w:t>Exemptions</w:t>
        </w:r>
        <w:r w:rsidR="00605E89">
          <w:rPr>
            <w:noProof/>
            <w:webHidden/>
          </w:rPr>
          <w:tab/>
        </w:r>
        <w:r w:rsidR="00605E89">
          <w:rPr>
            <w:noProof/>
            <w:webHidden/>
          </w:rPr>
          <w:fldChar w:fldCharType="begin"/>
        </w:r>
        <w:r w:rsidR="00605E89">
          <w:rPr>
            <w:noProof/>
            <w:webHidden/>
          </w:rPr>
          <w:instrText xml:space="preserve"> PAGEREF _Toc413408589 \h </w:instrText>
        </w:r>
        <w:r w:rsidR="00605E89">
          <w:rPr>
            <w:noProof/>
            <w:webHidden/>
          </w:rPr>
        </w:r>
        <w:r w:rsidR="00605E89">
          <w:rPr>
            <w:noProof/>
            <w:webHidden/>
          </w:rPr>
          <w:fldChar w:fldCharType="separate"/>
        </w:r>
        <w:r w:rsidR="00605E89">
          <w:rPr>
            <w:noProof/>
            <w:webHidden/>
          </w:rPr>
          <w:t>25</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90" w:history="1">
        <w:r w:rsidR="00605E89" w:rsidRPr="00313338">
          <w:rPr>
            <w:rStyle w:val="Hyperlink"/>
            <w:noProof/>
          </w:rPr>
          <w:t>26.</w:t>
        </w:r>
        <w:r w:rsidR="00605E89">
          <w:rPr>
            <w:rFonts w:asciiTheme="minorHAnsi" w:eastAsiaTheme="minorEastAsia" w:hAnsiTheme="minorHAnsi"/>
            <w:noProof/>
            <w:lang w:eastAsia="en-ZA"/>
          </w:rPr>
          <w:tab/>
        </w:r>
        <w:r w:rsidR="00605E89" w:rsidRPr="00313338">
          <w:rPr>
            <w:rStyle w:val="Hyperlink"/>
            <w:noProof/>
          </w:rPr>
          <w:t>Delegation</w:t>
        </w:r>
        <w:r w:rsidR="00605E89">
          <w:rPr>
            <w:noProof/>
            <w:webHidden/>
          </w:rPr>
          <w:tab/>
        </w:r>
        <w:r w:rsidR="00605E89">
          <w:rPr>
            <w:noProof/>
            <w:webHidden/>
          </w:rPr>
          <w:fldChar w:fldCharType="begin"/>
        </w:r>
        <w:r w:rsidR="00605E89">
          <w:rPr>
            <w:noProof/>
            <w:webHidden/>
          </w:rPr>
          <w:instrText xml:space="preserve"> PAGEREF _Toc413408590 \h </w:instrText>
        </w:r>
        <w:r w:rsidR="00605E89">
          <w:rPr>
            <w:noProof/>
            <w:webHidden/>
          </w:rPr>
        </w:r>
        <w:r w:rsidR="00605E89">
          <w:rPr>
            <w:noProof/>
            <w:webHidden/>
          </w:rPr>
          <w:fldChar w:fldCharType="separate"/>
        </w:r>
        <w:r w:rsidR="00605E89">
          <w:rPr>
            <w:noProof/>
            <w:webHidden/>
          </w:rPr>
          <w:t>26</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91" w:history="1">
        <w:r w:rsidR="00605E89" w:rsidRPr="00313338">
          <w:rPr>
            <w:rStyle w:val="Hyperlink"/>
            <w:noProof/>
          </w:rPr>
          <w:t>27.</w:t>
        </w:r>
        <w:r w:rsidR="00605E89">
          <w:rPr>
            <w:rFonts w:asciiTheme="minorHAnsi" w:eastAsiaTheme="minorEastAsia" w:hAnsiTheme="minorHAnsi"/>
            <w:noProof/>
            <w:lang w:eastAsia="en-ZA"/>
          </w:rPr>
          <w:tab/>
        </w:r>
        <w:r w:rsidR="00605E89" w:rsidRPr="00313338">
          <w:rPr>
            <w:rStyle w:val="Hyperlink"/>
            <w:noProof/>
          </w:rPr>
          <w:t>State and Municipality bound</w:t>
        </w:r>
        <w:r w:rsidR="00605E89">
          <w:rPr>
            <w:noProof/>
            <w:webHidden/>
          </w:rPr>
          <w:tab/>
        </w:r>
        <w:r w:rsidR="00605E89">
          <w:rPr>
            <w:noProof/>
            <w:webHidden/>
          </w:rPr>
          <w:fldChar w:fldCharType="begin"/>
        </w:r>
        <w:r w:rsidR="00605E89">
          <w:rPr>
            <w:noProof/>
            <w:webHidden/>
          </w:rPr>
          <w:instrText xml:space="preserve"> PAGEREF _Toc413408591 \h </w:instrText>
        </w:r>
        <w:r w:rsidR="00605E89">
          <w:rPr>
            <w:noProof/>
            <w:webHidden/>
          </w:rPr>
        </w:r>
        <w:r w:rsidR="00605E89">
          <w:rPr>
            <w:noProof/>
            <w:webHidden/>
          </w:rPr>
          <w:fldChar w:fldCharType="separate"/>
        </w:r>
        <w:r w:rsidR="00605E89">
          <w:rPr>
            <w:noProof/>
            <w:webHidden/>
          </w:rPr>
          <w:t>26</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92" w:history="1">
        <w:r w:rsidR="00605E89" w:rsidRPr="00313338">
          <w:rPr>
            <w:rStyle w:val="Hyperlink"/>
            <w:noProof/>
          </w:rPr>
          <w:t>28.</w:t>
        </w:r>
        <w:r w:rsidR="00605E89">
          <w:rPr>
            <w:rFonts w:asciiTheme="minorHAnsi" w:eastAsiaTheme="minorEastAsia" w:hAnsiTheme="minorHAnsi"/>
            <w:noProof/>
            <w:lang w:eastAsia="en-ZA"/>
          </w:rPr>
          <w:tab/>
        </w:r>
        <w:r w:rsidR="00605E89" w:rsidRPr="00313338">
          <w:rPr>
            <w:rStyle w:val="Hyperlink"/>
            <w:noProof/>
          </w:rPr>
          <w:t>Savings</w:t>
        </w:r>
        <w:r w:rsidR="00605E89">
          <w:rPr>
            <w:noProof/>
            <w:webHidden/>
          </w:rPr>
          <w:tab/>
        </w:r>
        <w:r w:rsidR="00605E89">
          <w:rPr>
            <w:noProof/>
            <w:webHidden/>
          </w:rPr>
          <w:fldChar w:fldCharType="begin"/>
        </w:r>
        <w:r w:rsidR="00605E89">
          <w:rPr>
            <w:noProof/>
            <w:webHidden/>
          </w:rPr>
          <w:instrText xml:space="preserve"> PAGEREF _Toc413408592 \h </w:instrText>
        </w:r>
        <w:r w:rsidR="00605E89">
          <w:rPr>
            <w:noProof/>
            <w:webHidden/>
          </w:rPr>
        </w:r>
        <w:r w:rsidR="00605E89">
          <w:rPr>
            <w:noProof/>
            <w:webHidden/>
          </w:rPr>
          <w:fldChar w:fldCharType="separate"/>
        </w:r>
        <w:r w:rsidR="00605E89">
          <w:rPr>
            <w:noProof/>
            <w:webHidden/>
          </w:rPr>
          <w:t>27</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93" w:history="1">
        <w:r w:rsidR="00605E89" w:rsidRPr="00313338">
          <w:rPr>
            <w:rStyle w:val="Hyperlink"/>
            <w:noProof/>
          </w:rPr>
          <w:t>29.</w:t>
        </w:r>
        <w:r w:rsidR="00605E89">
          <w:rPr>
            <w:rFonts w:asciiTheme="minorHAnsi" w:eastAsiaTheme="minorEastAsia" w:hAnsiTheme="minorHAnsi"/>
            <w:noProof/>
            <w:lang w:eastAsia="en-ZA"/>
          </w:rPr>
          <w:tab/>
        </w:r>
        <w:r w:rsidR="00605E89" w:rsidRPr="00313338">
          <w:rPr>
            <w:rStyle w:val="Hyperlink"/>
            <w:noProof/>
          </w:rPr>
          <w:t>Repeal of By-laws</w:t>
        </w:r>
        <w:r w:rsidR="00605E89">
          <w:rPr>
            <w:noProof/>
            <w:webHidden/>
          </w:rPr>
          <w:tab/>
        </w:r>
        <w:r w:rsidR="00605E89">
          <w:rPr>
            <w:noProof/>
            <w:webHidden/>
          </w:rPr>
          <w:fldChar w:fldCharType="begin"/>
        </w:r>
        <w:r w:rsidR="00605E89">
          <w:rPr>
            <w:noProof/>
            <w:webHidden/>
          </w:rPr>
          <w:instrText xml:space="preserve"> PAGEREF _Toc413408593 \h </w:instrText>
        </w:r>
        <w:r w:rsidR="00605E89">
          <w:rPr>
            <w:noProof/>
            <w:webHidden/>
          </w:rPr>
        </w:r>
        <w:r w:rsidR="00605E89">
          <w:rPr>
            <w:noProof/>
            <w:webHidden/>
          </w:rPr>
          <w:fldChar w:fldCharType="separate"/>
        </w:r>
        <w:r w:rsidR="00605E89">
          <w:rPr>
            <w:noProof/>
            <w:webHidden/>
          </w:rPr>
          <w:t>27</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94" w:history="1">
        <w:r w:rsidR="00605E89" w:rsidRPr="00313338">
          <w:rPr>
            <w:rStyle w:val="Hyperlink"/>
            <w:noProof/>
          </w:rPr>
          <w:t>30.</w:t>
        </w:r>
        <w:r w:rsidR="00605E89">
          <w:rPr>
            <w:rFonts w:asciiTheme="minorHAnsi" w:eastAsiaTheme="minorEastAsia" w:hAnsiTheme="minorHAnsi"/>
            <w:noProof/>
            <w:lang w:eastAsia="en-ZA"/>
          </w:rPr>
          <w:tab/>
        </w:r>
        <w:r w:rsidR="00605E89" w:rsidRPr="00313338">
          <w:rPr>
            <w:rStyle w:val="Hyperlink"/>
            <w:noProof/>
          </w:rPr>
          <w:t>Transitional arrangements</w:t>
        </w:r>
        <w:r w:rsidR="00605E89">
          <w:rPr>
            <w:noProof/>
            <w:webHidden/>
          </w:rPr>
          <w:tab/>
        </w:r>
        <w:r w:rsidR="00605E89">
          <w:rPr>
            <w:noProof/>
            <w:webHidden/>
          </w:rPr>
          <w:fldChar w:fldCharType="begin"/>
        </w:r>
        <w:r w:rsidR="00605E89">
          <w:rPr>
            <w:noProof/>
            <w:webHidden/>
          </w:rPr>
          <w:instrText xml:space="preserve"> PAGEREF _Toc413408594 \h </w:instrText>
        </w:r>
        <w:r w:rsidR="00605E89">
          <w:rPr>
            <w:noProof/>
            <w:webHidden/>
          </w:rPr>
        </w:r>
        <w:r w:rsidR="00605E89">
          <w:rPr>
            <w:noProof/>
            <w:webHidden/>
          </w:rPr>
          <w:fldChar w:fldCharType="separate"/>
        </w:r>
        <w:r w:rsidR="00605E89">
          <w:rPr>
            <w:noProof/>
            <w:webHidden/>
          </w:rPr>
          <w:t>27</w:t>
        </w:r>
        <w:r w:rsidR="00605E89">
          <w:rPr>
            <w:noProof/>
            <w:webHidden/>
          </w:rPr>
          <w:fldChar w:fldCharType="end"/>
        </w:r>
      </w:hyperlink>
    </w:p>
    <w:p w:rsidR="00605E89" w:rsidRDefault="002F7000">
      <w:pPr>
        <w:pStyle w:val="TOC1"/>
        <w:rPr>
          <w:rFonts w:asciiTheme="minorHAnsi" w:eastAsiaTheme="minorEastAsia" w:hAnsiTheme="minorHAnsi"/>
          <w:noProof/>
          <w:lang w:eastAsia="en-ZA"/>
        </w:rPr>
      </w:pPr>
      <w:hyperlink w:anchor="_Toc413408595" w:history="1">
        <w:r w:rsidR="00605E89" w:rsidRPr="00313338">
          <w:rPr>
            <w:rStyle w:val="Hyperlink"/>
            <w:noProof/>
          </w:rPr>
          <w:t>31.</w:t>
        </w:r>
        <w:r w:rsidR="00605E89">
          <w:rPr>
            <w:rFonts w:asciiTheme="minorHAnsi" w:eastAsiaTheme="minorEastAsia" w:hAnsiTheme="minorHAnsi"/>
            <w:noProof/>
            <w:lang w:eastAsia="en-ZA"/>
          </w:rPr>
          <w:tab/>
        </w:r>
        <w:r w:rsidR="00605E89" w:rsidRPr="00313338">
          <w:rPr>
            <w:rStyle w:val="Hyperlink"/>
            <w:noProof/>
          </w:rPr>
          <w:t>Short title and commencement</w:t>
        </w:r>
        <w:r w:rsidR="00605E89">
          <w:rPr>
            <w:noProof/>
            <w:webHidden/>
          </w:rPr>
          <w:tab/>
        </w:r>
        <w:r w:rsidR="00605E89">
          <w:rPr>
            <w:noProof/>
            <w:webHidden/>
          </w:rPr>
          <w:fldChar w:fldCharType="begin"/>
        </w:r>
        <w:r w:rsidR="00605E89">
          <w:rPr>
            <w:noProof/>
            <w:webHidden/>
          </w:rPr>
          <w:instrText xml:space="preserve"> PAGEREF _Toc413408595 \h </w:instrText>
        </w:r>
        <w:r w:rsidR="00605E89">
          <w:rPr>
            <w:noProof/>
            <w:webHidden/>
          </w:rPr>
        </w:r>
        <w:r w:rsidR="00605E89">
          <w:rPr>
            <w:noProof/>
            <w:webHidden/>
          </w:rPr>
          <w:fldChar w:fldCharType="separate"/>
        </w:r>
        <w:r w:rsidR="00605E89">
          <w:rPr>
            <w:noProof/>
            <w:webHidden/>
          </w:rPr>
          <w:t>27</w:t>
        </w:r>
        <w:r w:rsidR="00605E89">
          <w:rPr>
            <w:noProof/>
            <w:webHidden/>
          </w:rPr>
          <w:fldChar w:fldCharType="end"/>
        </w:r>
      </w:hyperlink>
    </w:p>
    <w:p w:rsidR="00081218" w:rsidRPr="00081218" w:rsidRDefault="00081218" w:rsidP="00081218">
      <w:pPr>
        <w:jc w:val="center"/>
        <w:rPr>
          <w:rFonts w:cs="Arial"/>
          <w:b/>
        </w:rPr>
      </w:pPr>
      <w:r>
        <w:rPr>
          <w:rFonts w:cs="Arial"/>
          <w:b/>
        </w:rPr>
        <w:fldChar w:fldCharType="end"/>
      </w:r>
    </w:p>
    <w:p w:rsidR="009771BC" w:rsidRDefault="009771BC">
      <w:pPr>
        <w:rPr>
          <w:rStyle w:val="Leghead3Char"/>
          <w:rFonts w:eastAsiaTheme="minorHAnsi"/>
          <w:b/>
        </w:rPr>
      </w:pPr>
      <w:r>
        <w:rPr>
          <w:rStyle w:val="Leghead3Char"/>
          <w:rFonts w:eastAsiaTheme="minorHAnsi"/>
          <w:b/>
        </w:rPr>
        <w:br w:type="page"/>
      </w:r>
    </w:p>
    <w:p w:rsidR="00CD601F" w:rsidRPr="00393A41" w:rsidRDefault="00CD601F" w:rsidP="00393A41">
      <w:pPr>
        <w:pStyle w:val="Leghead1"/>
        <w:numPr>
          <w:ilvl w:val="0"/>
          <w:numId w:val="0"/>
        </w:numPr>
        <w:ind w:left="624"/>
        <w:jc w:val="center"/>
        <w:rPr>
          <w:rStyle w:val="Leghead3Char"/>
          <w:rFonts w:ascii="Arial" w:eastAsiaTheme="majorEastAsia" w:hAnsi="Arial"/>
          <w:szCs w:val="22"/>
          <w:lang w:val="en-ZA"/>
        </w:rPr>
      </w:pPr>
      <w:bookmarkStart w:id="1" w:name="_Toc413408557"/>
      <w:r w:rsidRPr="00393A41">
        <w:rPr>
          <w:rStyle w:val="Leghead3Char"/>
          <w:rFonts w:ascii="Arial" w:eastAsiaTheme="majorEastAsia" w:hAnsi="Arial"/>
          <w:szCs w:val="22"/>
          <w:lang w:val="en-ZA"/>
        </w:rPr>
        <w:t>CHAPTER 1</w:t>
      </w:r>
      <w:bookmarkEnd w:id="1"/>
    </w:p>
    <w:p w:rsidR="00CD601F" w:rsidRPr="00393A41" w:rsidRDefault="00CD601F" w:rsidP="00393A41">
      <w:pPr>
        <w:pStyle w:val="Leghead1"/>
        <w:numPr>
          <w:ilvl w:val="0"/>
          <w:numId w:val="0"/>
        </w:numPr>
        <w:ind w:left="624"/>
        <w:jc w:val="center"/>
        <w:rPr>
          <w:rStyle w:val="Leghead3Char"/>
          <w:rFonts w:ascii="Arial" w:eastAsiaTheme="majorEastAsia" w:hAnsi="Arial"/>
          <w:szCs w:val="22"/>
          <w:lang w:val="en-ZA"/>
        </w:rPr>
      </w:pPr>
      <w:bookmarkStart w:id="2" w:name="_Toc413408558"/>
      <w:r w:rsidRPr="00393A41">
        <w:rPr>
          <w:rStyle w:val="Leghead3Char"/>
          <w:rFonts w:ascii="Arial" w:eastAsiaTheme="majorEastAsia" w:hAnsi="Arial"/>
          <w:szCs w:val="22"/>
          <w:lang w:val="en-ZA"/>
        </w:rPr>
        <w:t>INTERPRETATION AND DUTY OR CARE</w:t>
      </w:r>
      <w:bookmarkEnd w:id="2"/>
    </w:p>
    <w:p w:rsidR="00355DC5" w:rsidRDefault="00814F1C" w:rsidP="00355DC5">
      <w:pPr>
        <w:pStyle w:val="Leghead1"/>
      </w:pPr>
      <w:bookmarkStart w:id="3" w:name="_Toc413408559"/>
      <w:r>
        <w:t>Definitions</w:t>
      </w:r>
      <w:bookmarkEnd w:id="3"/>
    </w:p>
    <w:p w:rsidR="00042B71" w:rsidRPr="00E060CA" w:rsidRDefault="00042B71" w:rsidP="002868A8">
      <w:pPr>
        <w:pStyle w:val="Leghead2"/>
        <w:numPr>
          <w:ilvl w:val="0"/>
          <w:numId w:val="14"/>
        </w:numPr>
        <w:rPr>
          <w:b/>
        </w:rPr>
      </w:pPr>
      <w:r>
        <w:t>In these By-laws, unless the context indicates otherwise—</w:t>
      </w:r>
    </w:p>
    <w:p w:rsidR="00491224" w:rsidRDefault="00491224" w:rsidP="0076208F">
      <w:pPr>
        <w:pStyle w:val="Leghead2a"/>
      </w:pPr>
      <w:r>
        <w:rPr>
          <w:b/>
        </w:rPr>
        <w:t>“air pollution”</w:t>
      </w:r>
      <w:r>
        <w:t xml:space="preserve"> means any change in the composition of the air caused by smoke, soot, dust (including fly ash), cinders, solid particles of any kind, gases, fumes, aerosols and odorous substances;</w:t>
      </w:r>
    </w:p>
    <w:p w:rsidR="00491224" w:rsidRDefault="00393A41" w:rsidP="0076208F">
      <w:pPr>
        <w:pStyle w:val="Leghead2a"/>
        <w:rPr>
          <w:b/>
          <w:color w:val="0000FF"/>
        </w:rPr>
      </w:pPr>
      <w:r>
        <w:rPr>
          <w:b/>
        </w:rPr>
        <w:t xml:space="preserve"> </w:t>
      </w:r>
      <w:r w:rsidR="00491224">
        <w:rPr>
          <w:b/>
        </w:rPr>
        <w:t xml:space="preserve">“air quality officer” </w:t>
      </w:r>
      <w:r w:rsidR="00491224">
        <w:t xml:space="preserve">means a person appointed as such in compliance of section 14 of the </w:t>
      </w:r>
      <w:r>
        <w:t>National Environmental Management: Air Quality Act, 2004</w:t>
      </w:r>
      <w:r w:rsidR="009B2234">
        <w:t>;</w:t>
      </w:r>
      <w:r w:rsidR="009B2234">
        <w:tab/>
      </w:r>
    </w:p>
    <w:p w:rsidR="00491224" w:rsidRDefault="00491224" w:rsidP="0076208F">
      <w:pPr>
        <w:pStyle w:val="Leghead2a"/>
      </w:pPr>
      <w:r>
        <w:rPr>
          <w:b/>
          <w:lang w:val="en-ZW"/>
        </w:rPr>
        <w:t>“authorised</w:t>
      </w:r>
      <w:r>
        <w:rPr>
          <w:b/>
        </w:rPr>
        <w:t xml:space="preserve"> person”</w:t>
      </w:r>
      <w:r>
        <w:t xml:space="preserve"> means any employee authorised by the Municipality to implement</w:t>
      </w:r>
      <w:r w:rsidR="00393A41">
        <w:t xml:space="preserve"> any of the provision of these B</w:t>
      </w:r>
      <w:r>
        <w:t xml:space="preserve">y-laws </w:t>
      </w:r>
      <w:r w:rsidR="00393A41">
        <w:t xml:space="preserve">in terms of section </w:t>
      </w:r>
      <w:r w:rsidR="00054130">
        <w:t>22</w:t>
      </w:r>
      <w:r w:rsidR="00393A41">
        <w:t xml:space="preserve"> </w:t>
      </w:r>
      <w:r>
        <w:t xml:space="preserve">and </w:t>
      </w:r>
      <w:r w:rsidR="00393A41">
        <w:t xml:space="preserve">includes </w:t>
      </w:r>
      <w:r>
        <w:t>any member of the Municipal Police Service or any peace officer;</w:t>
      </w:r>
    </w:p>
    <w:p w:rsidR="00491224" w:rsidRDefault="00393A41" w:rsidP="0076208F">
      <w:pPr>
        <w:pStyle w:val="Leghead2a"/>
      </w:pPr>
      <w:r>
        <w:rPr>
          <w:b/>
        </w:rPr>
        <w:t xml:space="preserve"> </w:t>
      </w:r>
      <w:r w:rsidR="00491224">
        <w:rPr>
          <w:b/>
        </w:rPr>
        <w:t>“combustible liquid”</w:t>
      </w:r>
      <w:r w:rsidR="00491224">
        <w:t xml:space="preserve"> means a liquid which has a close-cap flash point of 38 degrees Celsius or above;  </w:t>
      </w:r>
    </w:p>
    <w:p w:rsidR="00491224" w:rsidRDefault="003F55AF" w:rsidP="0076208F">
      <w:pPr>
        <w:pStyle w:val="Leghead2a"/>
      </w:pPr>
      <w:r>
        <w:rPr>
          <w:b/>
        </w:rPr>
        <w:t xml:space="preserve"> </w:t>
      </w:r>
      <w:r w:rsidR="00491224">
        <w:rPr>
          <w:b/>
        </w:rPr>
        <w:t>“compressed ignition powered vehicle”</w:t>
      </w:r>
      <w:r w:rsidR="00491224">
        <w:t xml:space="preserve"> means a vehicle powered by internal combustion, compression ignition, diesel or similar fuel engine;</w:t>
      </w:r>
    </w:p>
    <w:p w:rsidR="00491224" w:rsidRDefault="00491224" w:rsidP="0076208F">
      <w:pPr>
        <w:pStyle w:val="Leghead2a"/>
      </w:pPr>
      <w:r>
        <w:rPr>
          <w:b/>
        </w:rPr>
        <w:t>“Constitution”</w:t>
      </w:r>
      <w:r>
        <w:t xml:space="preserve"> means the Constitution of the Republic of South Africa Act, 1996;</w:t>
      </w:r>
    </w:p>
    <w:p w:rsidR="00067E9A" w:rsidRDefault="00491224" w:rsidP="0076208F">
      <w:pPr>
        <w:pStyle w:val="Leghead2a"/>
      </w:pPr>
      <w:r>
        <w:rPr>
          <w:b/>
        </w:rPr>
        <w:t>“</w:t>
      </w:r>
      <w:r w:rsidR="00CF5D26">
        <w:rPr>
          <w:b/>
        </w:rPr>
        <w:t>Control</w:t>
      </w:r>
      <w:r>
        <w:rPr>
          <w:b/>
        </w:rPr>
        <w:t xml:space="preserve"> measure”</w:t>
      </w:r>
      <w:r>
        <w:t xml:space="preserve"> means a technique, practice or procedure used to prevent or minimise the generation</w:t>
      </w:r>
      <w:r w:rsidR="00067E9A">
        <w:t xml:space="preserve"> and</w:t>
      </w:r>
      <w:r>
        <w:t xml:space="preserve"> emission</w:t>
      </w:r>
      <w:r w:rsidR="00067E9A">
        <w:t xml:space="preserve"> or gaseous substances or dust;</w:t>
      </w:r>
    </w:p>
    <w:p w:rsidR="00067E9A" w:rsidRPr="00084CBD" w:rsidRDefault="00067E9A" w:rsidP="00067E9A">
      <w:pPr>
        <w:pBdr>
          <w:top w:val="single" w:sz="4" w:space="1" w:color="auto"/>
          <w:left w:val="single" w:sz="4" w:space="4" w:color="auto"/>
          <w:bottom w:val="single" w:sz="4" w:space="1" w:color="auto"/>
          <w:right w:val="single" w:sz="4" w:space="4" w:color="auto"/>
        </w:pBdr>
        <w:rPr>
          <w:i/>
          <w:color w:val="FF0000"/>
        </w:rPr>
      </w:pPr>
      <w:r w:rsidRPr="00084CBD">
        <w:rPr>
          <w:i/>
          <w:color w:val="FF0000"/>
        </w:rPr>
        <w:t>Definition to be checked.</w:t>
      </w:r>
    </w:p>
    <w:p w:rsidR="00491224" w:rsidRPr="00084CBD" w:rsidRDefault="00491224" w:rsidP="0076208F">
      <w:pPr>
        <w:pStyle w:val="Leghead2a"/>
        <w:rPr>
          <w:color w:val="FF0000"/>
        </w:rPr>
      </w:pPr>
      <w:r w:rsidRPr="00084CBD">
        <w:rPr>
          <w:b/>
          <w:color w:val="FF0000"/>
        </w:rPr>
        <w:t>“dark smoke</w:t>
      </w:r>
      <w:r w:rsidR="00393A41" w:rsidRPr="00084CBD">
        <w:rPr>
          <w:b/>
          <w:color w:val="FF0000"/>
        </w:rPr>
        <w:t>”</w:t>
      </w:r>
      <w:r w:rsidR="00393A41" w:rsidRPr="00084CBD">
        <w:rPr>
          <w:color w:val="FF0000"/>
        </w:rPr>
        <w:t xml:space="preserve"> means smoke -</w:t>
      </w:r>
    </w:p>
    <w:p w:rsidR="003C0639" w:rsidRPr="00084CBD" w:rsidRDefault="00393A41" w:rsidP="00DF7EC8">
      <w:pPr>
        <w:pStyle w:val="Leghead3"/>
        <w:numPr>
          <w:ilvl w:val="0"/>
          <w:numId w:val="82"/>
        </w:numPr>
      </w:pPr>
      <w:r w:rsidRPr="00084CBD">
        <w:t>that</w:t>
      </w:r>
      <w:r w:rsidR="00491224" w:rsidRPr="00084CBD">
        <w:t xml:space="preserve"> in relation to emissions from turbo-charged compressed ignition powered engines, </w:t>
      </w:r>
      <w:r w:rsidR="00BD3E72" w:rsidRPr="00084CBD">
        <w:t xml:space="preserve">has </w:t>
      </w:r>
      <w:r w:rsidR="00491224" w:rsidRPr="00084CBD">
        <w:t>a density 66 Hartridge smoke units or more; or</w:t>
      </w:r>
      <w:r w:rsidR="003C0639" w:rsidRPr="00084CBD">
        <w:t xml:space="preserve"> </w:t>
      </w:r>
    </w:p>
    <w:p w:rsidR="003C0639" w:rsidRPr="00084CBD" w:rsidRDefault="00BD3E72" w:rsidP="00DF7EC8">
      <w:pPr>
        <w:pStyle w:val="Leghead3"/>
        <w:numPr>
          <w:ilvl w:val="0"/>
          <w:numId w:val="82"/>
        </w:numPr>
      </w:pPr>
      <w:r w:rsidRPr="00084CBD">
        <w:t xml:space="preserve">that </w:t>
      </w:r>
      <w:r w:rsidR="00491224" w:rsidRPr="00084CBD">
        <w:t>has a a density of 70 Hartridge smoke units (for inland areas)</w:t>
      </w:r>
      <w:r w:rsidR="003C0639" w:rsidRPr="00084CBD">
        <w:t xml:space="preserve"> ; </w:t>
      </w:r>
    </w:p>
    <w:p w:rsidR="00BD3E72" w:rsidRDefault="00BD3E72" w:rsidP="00DF7EC8">
      <w:pPr>
        <w:pStyle w:val="Leghead3"/>
        <w:numPr>
          <w:ilvl w:val="0"/>
          <w:numId w:val="82"/>
        </w:numPr>
      </w:pPr>
      <w:r>
        <w:t>has a light absorption co-efficient of more than 2.123 m</w:t>
      </w:r>
      <w:r w:rsidRPr="003C0639">
        <w:rPr>
          <w:vertAlign w:val="superscript"/>
        </w:rPr>
        <w:t>-1</w:t>
      </w:r>
      <w:r>
        <w:t xml:space="preserve"> or more, or, in relation to </w:t>
      </w:r>
      <w:r w:rsidR="00067E9A">
        <w:t>emissions</w:t>
      </w:r>
      <w:r>
        <w:t xml:space="preserve"> from turbo-charged compressed ignition powered engines</w:t>
      </w:r>
      <w:r w:rsidR="00067E9A">
        <w:t xml:space="preserve"> </w:t>
      </w:r>
      <w:r>
        <w:t xml:space="preserve">,means a light absorption co-efficient of more than 2.51 </w:t>
      </w:r>
      <w:r w:rsidRPr="003C0639">
        <w:rPr>
          <w:vertAlign w:val="superscript"/>
        </w:rPr>
        <w:t>m-1</w:t>
      </w:r>
      <w:r>
        <w:t>;</w:t>
      </w:r>
    </w:p>
    <w:p w:rsidR="00BD3E72" w:rsidRPr="00084CBD" w:rsidRDefault="00BD3E72" w:rsidP="00067E9A">
      <w:pPr>
        <w:pBdr>
          <w:top w:val="single" w:sz="4" w:space="1" w:color="auto"/>
          <w:left w:val="single" w:sz="4" w:space="4" w:color="auto"/>
          <w:bottom w:val="single" w:sz="4" w:space="1" w:color="auto"/>
          <w:right w:val="single" w:sz="4" w:space="4" w:color="auto"/>
        </w:pBdr>
        <w:rPr>
          <w:i/>
          <w:color w:val="FF0000"/>
        </w:rPr>
      </w:pPr>
      <w:r w:rsidRPr="00084CBD">
        <w:rPr>
          <w:i/>
          <w:color w:val="FF0000"/>
        </w:rPr>
        <w:t>Definition to be checked.</w:t>
      </w:r>
    </w:p>
    <w:p w:rsidR="00B74EF4" w:rsidRPr="00084CBD" w:rsidRDefault="00C23180" w:rsidP="00DF7EC8">
      <w:pPr>
        <w:pStyle w:val="Leghead3"/>
      </w:pPr>
      <w:r w:rsidRPr="00084CBD">
        <w:t xml:space="preserve"> </w:t>
      </w:r>
      <w:r w:rsidR="00B74EF4" w:rsidRPr="00084CBD">
        <w:t>“</w:t>
      </w:r>
      <w:r w:rsidR="00B74EF4" w:rsidRPr="00084CBD">
        <w:rPr>
          <w:b/>
        </w:rPr>
        <w:t>dust</w:t>
      </w:r>
      <w:r w:rsidR="00B74EF4" w:rsidRPr="00084CBD">
        <w:t xml:space="preserve">” for the purposes of </w:t>
      </w:r>
      <w:r w:rsidR="00067E9A" w:rsidRPr="00084CBD">
        <w:t>these By-laws</w:t>
      </w:r>
      <w:r w:rsidR="00B74EF4" w:rsidRPr="00084CBD">
        <w:t xml:space="preserve"> means any material composed of particles small enough to pass through a 1 mm screen and large enough to settle by virtue of their weight into the sampling container from the ambient air;</w:t>
      </w:r>
    </w:p>
    <w:p w:rsidR="00C23180" w:rsidRPr="00067E9A" w:rsidRDefault="00C23180" w:rsidP="00067E9A">
      <w:pPr>
        <w:pBdr>
          <w:top w:val="single" w:sz="4" w:space="1" w:color="auto"/>
          <w:left w:val="single" w:sz="4" w:space="4" w:color="auto"/>
          <w:bottom w:val="single" w:sz="4" w:space="1" w:color="auto"/>
          <w:right w:val="single" w:sz="4" w:space="4" w:color="auto"/>
        </w:pBdr>
        <w:rPr>
          <w:i/>
        </w:rPr>
      </w:pPr>
      <w:r w:rsidRPr="00067E9A">
        <w:rPr>
          <w:i/>
        </w:rPr>
        <w:t>Definition adapted and aligned with National Dust Control Regulations.</w:t>
      </w:r>
    </w:p>
    <w:p w:rsidR="00D90E22" w:rsidRPr="0078407A" w:rsidRDefault="00D90E22" w:rsidP="0076208F">
      <w:pPr>
        <w:pStyle w:val="Leghead2a"/>
      </w:pPr>
      <w:r w:rsidRPr="0078407A">
        <w:rPr>
          <w:b/>
        </w:rPr>
        <w:t>"</w:t>
      </w:r>
      <w:r w:rsidR="00DF7EC8" w:rsidRPr="0078407A">
        <w:rPr>
          <w:b/>
        </w:rPr>
        <w:t>Environment</w:t>
      </w:r>
      <w:r w:rsidRPr="0078407A">
        <w:rPr>
          <w:b/>
        </w:rPr>
        <w:t>"</w:t>
      </w:r>
      <w:r w:rsidRPr="0078407A">
        <w:t xml:space="preserve"> means the surroundings within which humans exist and that are made up of-</w:t>
      </w:r>
    </w:p>
    <w:p w:rsidR="003C0639" w:rsidRDefault="00D90E22" w:rsidP="00DF7EC8">
      <w:pPr>
        <w:pStyle w:val="Leghead3"/>
        <w:numPr>
          <w:ilvl w:val="0"/>
          <w:numId w:val="66"/>
        </w:numPr>
      </w:pPr>
      <w:r w:rsidRPr="0078407A">
        <w:tab/>
        <w:t>the land, water and atmosphere of the earth;</w:t>
      </w:r>
      <w:r w:rsidR="003C0639">
        <w:t xml:space="preserve"> </w:t>
      </w:r>
    </w:p>
    <w:p w:rsidR="003C0639" w:rsidRDefault="00D90E22" w:rsidP="00DF7EC8">
      <w:pPr>
        <w:pStyle w:val="Leghead3"/>
        <w:numPr>
          <w:ilvl w:val="0"/>
          <w:numId w:val="66"/>
        </w:numPr>
      </w:pPr>
      <w:r w:rsidRPr="0078407A">
        <w:tab/>
        <w:t>micro-organisms, plant and animal life;</w:t>
      </w:r>
      <w:r w:rsidR="003C0639">
        <w:t xml:space="preserve"> </w:t>
      </w:r>
    </w:p>
    <w:p w:rsidR="003C0639" w:rsidRDefault="00D90E22" w:rsidP="00DF7EC8">
      <w:pPr>
        <w:pStyle w:val="Leghead3"/>
        <w:numPr>
          <w:ilvl w:val="0"/>
          <w:numId w:val="66"/>
        </w:numPr>
      </w:pPr>
      <w:r w:rsidRPr="0078407A">
        <w:tab/>
        <w:t>any part or combination of (i) and (ii) and the interrelationships among and between them; and</w:t>
      </w:r>
      <w:r w:rsidR="003C0639">
        <w:t xml:space="preserve"> </w:t>
      </w:r>
    </w:p>
    <w:p w:rsidR="00D90E22" w:rsidRDefault="00D90E22" w:rsidP="00DF7EC8">
      <w:pPr>
        <w:pStyle w:val="Leghead3"/>
        <w:numPr>
          <w:ilvl w:val="0"/>
          <w:numId w:val="66"/>
        </w:numPr>
      </w:pPr>
      <w:r w:rsidRPr="0078407A">
        <w:tab/>
        <w:t>the physical, chemical, aesthetic and cultural properties and conditions of the foregoing that influence human health and well-being;</w:t>
      </w:r>
    </w:p>
    <w:p w:rsidR="00491224" w:rsidRPr="00067E9A" w:rsidRDefault="00491224" w:rsidP="0076208F">
      <w:pPr>
        <w:pStyle w:val="Leghead2a"/>
      </w:pPr>
      <w:r w:rsidRPr="00067E9A">
        <w:rPr>
          <w:b/>
        </w:rPr>
        <w:t>“flammable gas”</w:t>
      </w:r>
      <w:r w:rsidRPr="00067E9A">
        <w:t xml:space="preserve"> means a gas which at 20 degrees Celsius and a standard pressure of 101, 3 kilopascals-</w:t>
      </w:r>
    </w:p>
    <w:p w:rsidR="003C0639" w:rsidRDefault="00491224" w:rsidP="00DF7EC8">
      <w:pPr>
        <w:pStyle w:val="Leghead3"/>
        <w:numPr>
          <w:ilvl w:val="0"/>
          <w:numId w:val="65"/>
        </w:numPr>
      </w:pPr>
      <w:r w:rsidRPr="00067E9A">
        <w:t>is ignitable when in a mixture of 13% or less by volume with air; or</w:t>
      </w:r>
      <w:r w:rsidR="003C0639">
        <w:t xml:space="preserve"> </w:t>
      </w:r>
    </w:p>
    <w:p w:rsidR="00491224" w:rsidRPr="00067E9A" w:rsidRDefault="00491224" w:rsidP="00DF7EC8">
      <w:pPr>
        <w:pStyle w:val="Leghead3"/>
        <w:numPr>
          <w:ilvl w:val="0"/>
          <w:numId w:val="65"/>
        </w:numPr>
      </w:pPr>
      <w:r w:rsidRPr="00067E9A">
        <w:t>has a flammable range with air of at least 12%, regardless of the lower flammable limit;</w:t>
      </w:r>
    </w:p>
    <w:p w:rsidR="00491224" w:rsidRPr="00067E9A" w:rsidRDefault="00491224" w:rsidP="0076208F">
      <w:pPr>
        <w:pStyle w:val="Leghead2a"/>
      </w:pPr>
      <w:r w:rsidRPr="00067E9A">
        <w:rPr>
          <w:b/>
        </w:rPr>
        <w:t xml:space="preserve">“flammable liquid” </w:t>
      </w:r>
      <w:r w:rsidRPr="00067E9A">
        <w:t>means a liquid or combustible liquid which has a closed-cap flash point of 93 degrees Celsius or below;</w:t>
      </w:r>
    </w:p>
    <w:p w:rsidR="00491224" w:rsidRPr="00067E9A" w:rsidRDefault="00491224" w:rsidP="0076208F">
      <w:pPr>
        <w:pStyle w:val="Leghead2a"/>
      </w:pPr>
      <w:r w:rsidRPr="00067E9A">
        <w:rPr>
          <w:b/>
        </w:rPr>
        <w:t xml:space="preserve">“flammable substance” </w:t>
      </w:r>
      <w:r w:rsidRPr="00067E9A">
        <w:t>means any flammable liquid, combustible liquid or flammable gas;</w:t>
      </w:r>
    </w:p>
    <w:p w:rsidR="00491224" w:rsidRDefault="00491224" w:rsidP="0076208F">
      <w:pPr>
        <w:pStyle w:val="Leghead2a"/>
      </w:pPr>
      <w:r w:rsidRPr="00067E9A">
        <w:rPr>
          <w:b/>
        </w:rPr>
        <w:t xml:space="preserve">“free acceleration test” </w:t>
      </w:r>
      <w:r w:rsidRPr="00067E9A">
        <w:t>means the method described in section 8(3) employed to determine whether vehicles are being driven or used in contravention of section 8(1);</w:t>
      </w:r>
      <w:r w:rsidR="0048008B">
        <w:t xml:space="preserve"> </w:t>
      </w:r>
    </w:p>
    <w:p w:rsidR="00491224" w:rsidRDefault="00491224" w:rsidP="0076208F">
      <w:pPr>
        <w:pStyle w:val="Leghead2a"/>
      </w:pPr>
      <w:r>
        <w:rPr>
          <w:b/>
        </w:rPr>
        <w:t>“Municipal Systems Act”</w:t>
      </w:r>
      <w:r>
        <w:t xml:space="preserve"> means the Local Government: Municipal Systems Act, 2000 (Act 32 of 2000); </w:t>
      </w:r>
    </w:p>
    <w:p w:rsidR="00491224" w:rsidRDefault="00491224" w:rsidP="0076208F">
      <w:pPr>
        <w:pStyle w:val="Leghead2a"/>
      </w:pPr>
      <w:r>
        <w:rPr>
          <w:b/>
        </w:rPr>
        <w:t>“</w:t>
      </w:r>
      <w:r w:rsidRPr="00084CBD">
        <w:rPr>
          <w:b/>
          <w:color w:val="FF0000"/>
        </w:rPr>
        <w:t>Municipality”</w:t>
      </w:r>
      <w:r w:rsidR="00C23180" w:rsidRPr="00084CBD">
        <w:rPr>
          <w:color w:val="FF0000"/>
        </w:rPr>
        <w:t xml:space="preserve"> means -</w:t>
      </w:r>
      <w:r w:rsidR="00067E9A" w:rsidRPr="00084CBD">
        <w:rPr>
          <w:color w:val="FF0000"/>
        </w:rPr>
        <w:t xml:space="preserve"> </w:t>
      </w:r>
      <w:r w:rsidRPr="00084CBD">
        <w:rPr>
          <w:color w:val="FF0000"/>
          <w:lang w:val="en-GB"/>
        </w:rPr>
        <w:t xml:space="preserve">the </w:t>
      </w:r>
      <w:r w:rsidR="00C23180" w:rsidRPr="00084CBD">
        <w:rPr>
          <w:color w:val="FF0000"/>
          <w:lang w:val="en-GB"/>
        </w:rPr>
        <w:t>…</w:t>
      </w:r>
      <w:r w:rsidRPr="00084CBD">
        <w:rPr>
          <w:color w:val="FF0000"/>
          <w:lang w:val="en-GB"/>
        </w:rPr>
        <w:t xml:space="preserve"> Municipality, </w:t>
      </w:r>
      <w:r w:rsidR="00C23180" w:rsidRPr="00084CBD">
        <w:rPr>
          <w:i/>
          <w:color w:val="FF0000"/>
          <w:lang w:val="en-GB"/>
        </w:rPr>
        <w:t xml:space="preserve">insert name of Municipality, </w:t>
      </w:r>
      <w:r w:rsidRPr="00084CBD">
        <w:rPr>
          <w:color w:val="FF0000"/>
          <w:lang w:val="en-GB"/>
        </w:rPr>
        <w:t>established by Provincial Notice No</w:t>
      </w:r>
      <w:r w:rsidR="00C23180" w:rsidRPr="00084CBD">
        <w:rPr>
          <w:color w:val="FF0000"/>
          <w:lang w:val="en-GB"/>
        </w:rPr>
        <w:t xml:space="preserve">…. </w:t>
      </w:r>
      <w:r w:rsidR="00C23180" w:rsidRPr="00084CBD">
        <w:rPr>
          <w:i/>
          <w:color w:val="FF0000"/>
          <w:lang w:val="en-GB"/>
        </w:rPr>
        <w:t>insert details</w:t>
      </w:r>
      <w:r w:rsidRPr="00084CBD">
        <w:rPr>
          <w:color w:val="FF0000"/>
          <w:lang w:val="en-GB"/>
        </w:rPr>
        <w:t xml:space="preserve">, as amended, </w:t>
      </w:r>
      <w:r w:rsidRPr="00084CBD">
        <w:rPr>
          <w:color w:val="FF0000"/>
        </w:rPr>
        <w:t>in terms of the Local Government: Municipal Structures Act, 1998 (Act 117 of 1998</w:t>
      </w:r>
      <w:r>
        <w:t xml:space="preserve">); </w:t>
      </w:r>
    </w:p>
    <w:p w:rsidR="00393A41" w:rsidRDefault="00393A41" w:rsidP="0076208F">
      <w:pPr>
        <w:pStyle w:val="Leghead2a"/>
      </w:pPr>
      <w:r w:rsidRPr="00393A41">
        <w:rPr>
          <w:b/>
        </w:rPr>
        <w:t>“National Environmental Management: Air Quality Act, 2004”</w:t>
      </w:r>
      <w:r>
        <w:t xml:space="preserve"> means the National Environmental Management: Air Quality Act, 2004 (Act 39 of 2004);</w:t>
      </w:r>
    </w:p>
    <w:p w:rsidR="00491224" w:rsidRDefault="00491224" w:rsidP="0076208F">
      <w:pPr>
        <w:pStyle w:val="Leghead2a"/>
      </w:pPr>
      <w:r>
        <w:rPr>
          <w:b/>
        </w:rPr>
        <w:t>“National Framework”</w:t>
      </w:r>
      <w:r>
        <w:t xml:space="preserve"> means the National Framework for Air Quality Management in the Republic of South Africa, as published in terms of section 7(1) of the </w:t>
      </w:r>
      <w:r w:rsidR="00C23180" w:rsidRPr="00C23180">
        <w:t>National Environmental Management: Air Quality Act, 2004</w:t>
      </w:r>
      <w:r>
        <w:t>;</w:t>
      </w:r>
    </w:p>
    <w:p w:rsidR="00491224" w:rsidRDefault="00491224" w:rsidP="0076208F">
      <w:pPr>
        <w:pStyle w:val="Leghead2a"/>
      </w:pPr>
      <w:r w:rsidRPr="00393A41">
        <w:rPr>
          <w:b/>
        </w:rPr>
        <w:t>“</w:t>
      </w:r>
      <w:r w:rsidR="00393A41" w:rsidRPr="00393A41">
        <w:rPr>
          <w:b/>
        </w:rPr>
        <w:t>National Environmental Management Act, 1998</w:t>
      </w:r>
      <w:r>
        <w:rPr>
          <w:b/>
        </w:rPr>
        <w:t>”</w:t>
      </w:r>
      <w:r>
        <w:t xml:space="preserve"> means the National Environmental Management Act, 1998 (Act 107 of 1998);</w:t>
      </w:r>
    </w:p>
    <w:p w:rsidR="00491224" w:rsidRDefault="00491224" w:rsidP="0076208F">
      <w:pPr>
        <w:pStyle w:val="Leghead2a"/>
        <w:rPr>
          <w:rFonts w:cs="Times New Roman"/>
        </w:rPr>
      </w:pPr>
      <w:r>
        <w:rPr>
          <w:b/>
        </w:rPr>
        <w:t xml:space="preserve">“nuisance” </w:t>
      </w:r>
      <w:r>
        <w:t>means an unreasonable interference or likely interferen</w:t>
      </w:r>
      <w:r w:rsidR="00C23180">
        <w:t>ce caused by air pollution with -</w:t>
      </w:r>
    </w:p>
    <w:p w:rsidR="00491224" w:rsidRDefault="00491224" w:rsidP="00DF7EC8">
      <w:pPr>
        <w:pStyle w:val="Leghead3"/>
        <w:numPr>
          <w:ilvl w:val="0"/>
          <w:numId w:val="51"/>
        </w:numPr>
      </w:pPr>
      <w:r>
        <w:t>the health or well</w:t>
      </w:r>
      <w:r w:rsidR="00D90E22">
        <w:t>-</w:t>
      </w:r>
      <w:r>
        <w:t>being of any person or living organism;</w:t>
      </w:r>
    </w:p>
    <w:p w:rsidR="00491224" w:rsidRDefault="00491224" w:rsidP="00DF7EC8">
      <w:pPr>
        <w:pStyle w:val="Leghead3"/>
        <w:numPr>
          <w:ilvl w:val="0"/>
          <w:numId w:val="51"/>
        </w:numPr>
      </w:pPr>
      <w:r>
        <w:t>the use and/or enjoyment by an owner or occupier of his or her property and/or environment; and</w:t>
      </w:r>
    </w:p>
    <w:p w:rsidR="00CD5ED6" w:rsidRDefault="00491224" w:rsidP="00DF7EC8">
      <w:pPr>
        <w:pStyle w:val="Leghead3"/>
        <w:numPr>
          <w:ilvl w:val="0"/>
          <w:numId w:val="51"/>
        </w:numPr>
      </w:pPr>
      <w:r>
        <w:t>ordinary comfort, convenience</w:t>
      </w:r>
      <w:r w:rsidR="00D90E22">
        <w:t xml:space="preserve"> and</w:t>
      </w:r>
      <w:r>
        <w:t xml:space="preserve"> peace</w:t>
      </w:r>
      <w:r w:rsidR="00D90E22">
        <w:t>;</w:t>
      </w:r>
      <w:r>
        <w:t xml:space="preserve"> </w:t>
      </w:r>
    </w:p>
    <w:p w:rsidR="00491224" w:rsidRDefault="00491224" w:rsidP="00DF7EC8">
      <w:pPr>
        <w:pStyle w:val="Leghead3"/>
      </w:pPr>
      <w:r w:rsidRPr="00CD5ED6">
        <w:rPr>
          <w:b/>
        </w:rPr>
        <w:t xml:space="preserve">“open burning” </w:t>
      </w:r>
      <w:r>
        <w:t xml:space="preserve">means the combustion of material by burning without a </w:t>
      </w:r>
      <w:r w:rsidR="00D90E22">
        <w:t xml:space="preserve">closed system that has a </w:t>
      </w:r>
      <w:r>
        <w:t>chimney to vent the emitted products of combustion to the atmosphere</w:t>
      </w:r>
      <w:r w:rsidR="00C23180">
        <w:t xml:space="preserve">; </w:t>
      </w:r>
    </w:p>
    <w:p w:rsidR="00491224" w:rsidRDefault="00491224" w:rsidP="0076208F">
      <w:pPr>
        <w:pStyle w:val="Leghead2a"/>
        <w:rPr>
          <w:b/>
          <w:color w:val="0000FF"/>
        </w:rPr>
      </w:pPr>
      <w:r>
        <w:rPr>
          <w:b/>
        </w:rPr>
        <w:t xml:space="preserve">“pave” </w:t>
      </w:r>
      <w:r>
        <w:t>means to apply and maintain concrete or any other similar material to a road surface or walkway;</w:t>
      </w:r>
      <w:r>
        <w:tab/>
      </w:r>
      <w:r>
        <w:tab/>
      </w:r>
    </w:p>
    <w:p w:rsidR="00491224" w:rsidRDefault="00491224" w:rsidP="0076208F">
      <w:pPr>
        <w:pStyle w:val="Leghead2a"/>
      </w:pPr>
      <w:r>
        <w:rPr>
          <w:b/>
        </w:rPr>
        <w:t>“person”</w:t>
      </w:r>
      <w:r>
        <w:t xml:space="preserve"> </w:t>
      </w:r>
      <w:r w:rsidR="00D90E22">
        <w:t xml:space="preserve">includes a juristic person; </w:t>
      </w:r>
    </w:p>
    <w:p w:rsidR="00491224" w:rsidRDefault="00491224" w:rsidP="0076208F">
      <w:pPr>
        <w:pStyle w:val="Leghead2a"/>
        <w:rPr>
          <w:rFonts w:cs="Times New Roman"/>
        </w:rPr>
      </w:pPr>
      <w:r>
        <w:rPr>
          <w:b/>
        </w:rPr>
        <w:t>“pest”</w:t>
      </w:r>
      <w:r>
        <w:t xml:space="preserve"> means an injurious, noxious or troublesome living organism;</w:t>
      </w:r>
    </w:p>
    <w:p w:rsidR="00491224" w:rsidRDefault="00491224" w:rsidP="0076208F">
      <w:pPr>
        <w:pStyle w:val="Leghead2a"/>
      </w:pPr>
      <w:r>
        <w:rPr>
          <w:b/>
        </w:rPr>
        <w:t>“pesticide”</w:t>
      </w:r>
      <w:r>
        <w:t xml:space="preserve"> means a micro-organism or material that is used or intended to be used to prevent, destroy, repel or mitigate a pest and includes herbicides, insecticides, fungicides, avicides and rodenticides;</w:t>
      </w:r>
    </w:p>
    <w:p w:rsidR="00C23180" w:rsidRPr="00084CBD" w:rsidRDefault="00C23180" w:rsidP="0076208F">
      <w:pPr>
        <w:pStyle w:val="Leghead2a"/>
        <w:rPr>
          <w:color w:val="FF0000"/>
        </w:rPr>
      </w:pPr>
      <w:r w:rsidRPr="00084CBD">
        <w:rPr>
          <w:b/>
          <w:color w:val="FF0000"/>
        </w:rPr>
        <w:t xml:space="preserve">“premises” </w:t>
      </w:r>
      <w:r w:rsidRPr="00084CBD">
        <w:rPr>
          <w:b/>
          <w:color w:val="FF0000"/>
          <w:highlight w:val="yellow"/>
        </w:rPr>
        <w:t>…</w:t>
      </w:r>
      <w:r w:rsidR="00D90E22" w:rsidRPr="00084CBD">
        <w:rPr>
          <w:color w:val="FF0000"/>
        </w:rPr>
        <w:t xml:space="preserve"> is a definition required?</w:t>
      </w:r>
    </w:p>
    <w:p w:rsidR="00491224" w:rsidRDefault="00D90E22" w:rsidP="0076208F">
      <w:pPr>
        <w:pStyle w:val="Leghead2a"/>
      </w:pPr>
      <w:r>
        <w:rPr>
          <w:b/>
        </w:rPr>
        <w:t xml:space="preserve"> </w:t>
      </w:r>
      <w:r w:rsidR="00491224">
        <w:rPr>
          <w:b/>
        </w:rPr>
        <w:t>“public road”</w:t>
      </w:r>
      <w:r w:rsidR="00491224">
        <w:t xml:space="preserve"> means a road which the public has a right to use;</w:t>
      </w:r>
    </w:p>
    <w:p w:rsidR="00491224" w:rsidRDefault="00491224" w:rsidP="0076208F">
      <w:pPr>
        <w:pStyle w:val="Leghead2a"/>
      </w:pPr>
      <w:r>
        <w:t>“recreational vehicle” means</w:t>
      </w:r>
      <w:r w:rsidR="00C23180">
        <w:t xml:space="preserve"> </w:t>
      </w:r>
      <w:r>
        <w:t xml:space="preserve">- </w:t>
      </w:r>
    </w:p>
    <w:p w:rsidR="003C0639" w:rsidRDefault="00491224" w:rsidP="00DF7EC8">
      <w:pPr>
        <w:pStyle w:val="Leghead3"/>
        <w:numPr>
          <w:ilvl w:val="0"/>
          <w:numId w:val="52"/>
        </w:numPr>
      </w:pPr>
      <w:r w:rsidRPr="00271A5B">
        <w:tab/>
        <w:t>an off-road vehicle, scrambler, dune buggy or ultra-light aircraft;</w:t>
      </w:r>
      <w:r w:rsidR="003C0639">
        <w:t xml:space="preserve"> </w:t>
      </w:r>
    </w:p>
    <w:p w:rsidR="003C0639" w:rsidRDefault="00491224" w:rsidP="00DF7EC8">
      <w:pPr>
        <w:pStyle w:val="Leghead3"/>
        <w:numPr>
          <w:ilvl w:val="0"/>
          <w:numId w:val="52"/>
        </w:numPr>
      </w:pPr>
      <w:r w:rsidRPr="00271A5B">
        <w:t>a model aircraft, vessel or vehicle;</w:t>
      </w:r>
      <w:r w:rsidR="003C0639">
        <w:t xml:space="preserve"> </w:t>
      </w:r>
    </w:p>
    <w:p w:rsidR="003C0639" w:rsidRDefault="00491224" w:rsidP="00DF7EC8">
      <w:pPr>
        <w:pStyle w:val="Leghead3"/>
        <w:numPr>
          <w:ilvl w:val="0"/>
          <w:numId w:val="52"/>
        </w:numPr>
      </w:pPr>
      <w:r w:rsidRPr="00271A5B">
        <w:tab/>
        <w:t>any aircraft or helicopter used for sport or recreational purposes;</w:t>
      </w:r>
      <w:r w:rsidR="003C0639">
        <w:t xml:space="preserve"> </w:t>
      </w:r>
    </w:p>
    <w:p w:rsidR="003C0639" w:rsidRPr="003C0639" w:rsidRDefault="00491224" w:rsidP="00DF7EC8">
      <w:pPr>
        <w:pStyle w:val="Leghead3"/>
        <w:numPr>
          <w:ilvl w:val="0"/>
          <w:numId w:val="52"/>
        </w:numPr>
        <w:rPr>
          <w:b/>
          <w:highlight w:val="red"/>
        </w:rPr>
      </w:pPr>
      <w:r w:rsidRPr="00271A5B">
        <w:tab/>
        <w:t>a vessel used for sport on water; or</w:t>
      </w:r>
      <w:r w:rsidR="00271A5B">
        <w:t xml:space="preserve"> </w:t>
      </w:r>
    </w:p>
    <w:p w:rsidR="00491224" w:rsidRPr="003C0639" w:rsidRDefault="00491224" w:rsidP="00DF7EC8">
      <w:pPr>
        <w:pStyle w:val="Leghead3"/>
        <w:numPr>
          <w:ilvl w:val="0"/>
          <w:numId w:val="52"/>
        </w:numPr>
        <w:rPr>
          <w:b/>
          <w:highlight w:val="red"/>
        </w:rPr>
      </w:pPr>
      <w:r w:rsidRPr="00271A5B">
        <w:tab/>
        <w:t>any other conveyance vessel or model which is used for sport or recreational purp</w:t>
      </w:r>
      <w:r>
        <w:t>oses;</w:t>
      </w:r>
    </w:p>
    <w:p w:rsidR="00491224" w:rsidRDefault="00271A5B" w:rsidP="0076208F">
      <w:pPr>
        <w:pStyle w:val="Leghead2a"/>
      </w:pPr>
      <w:r>
        <w:rPr>
          <w:b/>
        </w:rPr>
        <w:t xml:space="preserve"> </w:t>
      </w:r>
      <w:r w:rsidR="00491224">
        <w:rPr>
          <w:b/>
        </w:rPr>
        <w:t xml:space="preserve">“rubber product” </w:t>
      </w:r>
      <w:r w:rsidR="00491224">
        <w:t>means anything composed of rubber</w:t>
      </w:r>
      <w:r>
        <w:t>,</w:t>
      </w:r>
      <w:r w:rsidR="00491224">
        <w:t xml:space="preserve"> including anything containing or coated with rubber; </w:t>
      </w:r>
    </w:p>
    <w:p w:rsidR="00491224" w:rsidRDefault="00491224" w:rsidP="0076208F">
      <w:pPr>
        <w:pStyle w:val="Leghead2a"/>
      </w:pPr>
      <w:r>
        <w:rPr>
          <w:b/>
        </w:rPr>
        <w:t>“small boiler”</w:t>
      </w:r>
      <w:r>
        <w:t xml:space="preserve"> means a</w:t>
      </w:r>
      <w:r w:rsidR="00271A5B">
        <w:t>ny boiler with a design capacity equal to 10 MW but less than 50 MW net heat input per unit, based on the lower calorific value used;</w:t>
      </w:r>
      <w:r>
        <w:t xml:space="preserve"> </w:t>
      </w:r>
    </w:p>
    <w:p w:rsidR="00271A5B" w:rsidRPr="00084CBD" w:rsidRDefault="00271A5B" w:rsidP="00D90E22">
      <w:pPr>
        <w:pBdr>
          <w:top w:val="single" w:sz="4" w:space="1" w:color="auto"/>
          <w:left w:val="single" w:sz="4" w:space="4" w:color="auto"/>
          <w:bottom w:val="single" w:sz="4" w:space="1" w:color="auto"/>
          <w:right w:val="single" w:sz="4" w:space="4" w:color="auto"/>
        </w:pBdr>
        <w:rPr>
          <w:i/>
          <w:color w:val="FF0000"/>
        </w:rPr>
      </w:pPr>
      <w:r w:rsidRPr="00084CBD">
        <w:rPr>
          <w:i/>
          <w:color w:val="FF0000"/>
        </w:rPr>
        <w:t>Definition adapted and aligned with National Regulations.</w:t>
      </w:r>
    </w:p>
    <w:p w:rsidR="00491224" w:rsidRDefault="00491224" w:rsidP="0076208F">
      <w:pPr>
        <w:pStyle w:val="Leghead2a"/>
      </w:pPr>
      <w:r>
        <w:rPr>
          <w:b/>
        </w:rPr>
        <w:t>“smoke”</w:t>
      </w:r>
      <w:r>
        <w:t xml:space="preserve"> means the gases, particulate matter and products of combustion emitted into the atmosphere when material is burned or subjected to heat and includes soot, grit and gritty pa</w:t>
      </w:r>
      <w:r w:rsidR="00042B71">
        <w:t>r</w:t>
      </w:r>
      <w:r>
        <w:t>ticulates emitted in smoke;</w:t>
      </w:r>
    </w:p>
    <w:p w:rsidR="00491224" w:rsidRDefault="00271A5B" w:rsidP="0076208F">
      <w:pPr>
        <w:pStyle w:val="Leghead2a"/>
      </w:pPr>
      <w:r>
        <w:rPr>
          <w:b/>
        </w:rPr>
        <w:t xml:space="preserve"> </w:t>
      </w:r>
      <w:r w:rsidR="00491224">
        <w:rPr>
          <w:b/>
        </w:rPr>
        <w:t xml:space="preserve">“use” </w:t>
      </w:r>
      <w:r w:rsidR="00491224">
        <w:t xml:space="preserve">in relation to all terrain vehicles includes driving, operating or being conveyed by that vehicle;  </w:t>
      </w:r>
    </w:p>
    <w:p w:rsidR="00491224" w:rsidRDefault="00491224" w:rsidP="0076208F">
      <w:pPr>
        <w:pStyle w:val="Leghead2a"/>
      </w:pPr>
      <w:r>
        <w:rPr>
          <w:b/>
        </w:rPr>
        <w:t>“vehicle”</w:t>
      </w:r>
      <w:r>
        <w:t xml:space="preserve"> means any motor car, motor carriage, motor cycle, bus, motor lorry or other conveyance propelled wholly or partly by any volatile spirit, steam, gas or oil, or by any means ot</w:t>
      </w:r>
      <w:r w:rsidR="00271A5B">
        <w:t>her than human or animal power;</w:t>
      </w:r>
    </w:p>
    <w:p w:rsidR="00042B71" w:rsidRDefault="00042B71" w:rsidP="0076208F">
      <w:pPr>
        <w:pStyle w:val="Leghead2"/>
      </w:pPr>
      <w:r>
        <w:t>In these By-laws, a word or expression derived from a word or expression defined in subsection (1) has a corresponding meaning unless the context indicates that another meaning is intended.</w:t>
      </w:r>
    </w:p>
    <w:p w:rsidR="00D90E22" w:rsidRPr="0078407A" w:rsidRDefault="00D90E22" w:rsidP="0076208F">
      <w:pPr>
        <w:pStyle w:val="Leghead2"/>
      </w:pPr>
      <w:r w:rsidRPr="0078407A">
        <w:t>Neither-</w:t>
      </w:r>
    </w:p>
    <w:p w:rsidR="00D90E22" w:rsidRPr="0078407A" w:rsidRDefault="00D90E22" w:rsidP="00DF7EC8">
      <w:pPr>
        <w:pStyle w:val="Leghead3"/>
        <w:numPr>
          <w:ilvl w:val="0"/>
          <w:numId w:val="67"/>
        </w:numPr>
      </w:pPr>
      <w:r w:rsidRPr="0078407A">
        <w:tab/>
        <w:t>a reference to a duty to consult specific persons or authorities, nor</w:t>
      </w:r>
    </w:p>
    <w:p w:rsidR="003C0639" w:rsidRDefault="00D90E22" w:rsidP="00DF7EC8">
      <w:pPr>
        <w:pStyle w:val="Leghead3"/>
      </w:pPr>
      <w:r w:rsidRPr="0078407A">
        <w:tab/>
        <w:t>the absence of any reference in this Act to a du</w:t>
      </w:r>
      <w:r w:rsidR="003C0639">
        <w:t xml:space="preserve">ty to consult or give a hearing; </w:t>
      </w:r>
    </w:p>
    <w:p w:rsidR="00D90E22" w:rsidRPr="0078407A" w:rsidRDefault="00D90E22" w:rsidP="00DF7EC8">
      <w:pPr>
        <w:pStyle w:val="Leghead3"/>
        <w:numPr>
          <w:ilvl w:val="0"/>
          <w:numId w:val="67"/>
        </w:numPr>
      </w:pPr>
      <w:r w:rsidRPr="0078407A">
        <w:t>exempts the official or authority exercising a power or performing a function from the duty to act fairly.</w:t>
      </w:r>
    </w:p>
    <w:p w:rsidR="00271A5B" w:rsidRPr="00D90E22" w:rsidRDefault="00D90E22" w:rsidP="003C0639">
      <w:pPr>
        <w:pStyle w:val="Leghead2"/>
        <w:rPr>
          <w:highlight w:val="yellow"/>
        </w:rPr>
      </w:pPr>
      <w:r w:rsidRPr="0078407A">
        <w:t>Any administrative process conducted or decision taken in terms of this Act must be conducted or taken in accordance with the Promotion of Administrative Justice Act, 2000 (Act No. 3 of 2000), unless</w:t>
      </w:r>
      <w:r>
        <w:t xml:space="preserve"> </w:t>
      </w:r>
      <w:r w:rsidRPr="0078407A">
        <w:t>otherwise provided for in this Act.</w:t>
      </w:r>
    </w:p>
    <w:p w:rsidR="00D90E22" w:rsidRPr="00084CBD" w:rsidRDefault="00D90E22" w:rsidP="00D90E22">
      <w:pPr>
        <w:pBdr>
          <w:top w:val="single" w:sz="4" w:space="1" w:color="auto"/>
          <w:left w:val="single" w:sz="4" w:space="4" w:color="auto"/>
          <w:bottom w:val="single" w:sz="4" w:space="1" w:color="auto"/>
          <w:right w:val="single" w:sz="4" w:space="4" w:color="auto"/>
        </w:pBdr>
        <w:rPr>
          <w:i/>
          <w:color w:val="FF0000"/>
        </w:rPr>
      </w:pPr>
      <w:r w:rsidRPr="00084CBD">
        <w:rPr>
          <w:i/>
          <w:color w:val="FF0000"/>
        </w:rPr>
        <w:t>Definitions will be refined once the substantive provisions are settled.</w:t>
      </w:r>
    </w:p>
    <w:p w:rsidR="00814F1C" w:rsidRDefault="00814F1C" w:rsidP="00355DC5">
      <w:pPr>
        <w:pStyle w:val="Leghead1"/>
      </w:pPr>
      <w:bookmarkStart w:id="4" w:name="_Toc413408560"/>
      <w:r>
        <w:t>Objectives</w:t>
      </w:r>
      <w:bookmarkEnd w:id="4"/>
    </w:p>
    <w:p w:rsidR="00491224" w:rsidRDefault="000D7C74" w:rsidP="002868A8">
      <w:pPr>
        <w:pStyle w:val="Leghead2"/>
        <w:numPr>
          <w:ilvl w:val="0"/>
          <w:numId w:val="8"/>
        </w:numPr>
      </w:pPr>
      <w:r>
        <w:t xml:space="preserve">The objectives of these By-laws are </w:t>
      </w:r>
      <w:r w:rsidR="00D41A84">
        <w:t xml:space="preserve">to </w:t>
      </w:r>
      <w:r w:rsidR="00491224">
        <w:t>–</w:t>
      </w:r>
    </w:p>
    <w:p w:rsidR="003C0639" w:rsidRDefault="00D41A84" w:rsidP="00DF7EC8">
      <w:pPr>
        <w:pStyle w:val="Leghead3"/>
        <w:numPr>
          <w:ilvl w:val="0"/>
          <w:numId w:val="70"/>
        </w:numPr>
      </w:pPr>
      <w:r>
        <w:t>give effect to the environmental right contained in section 24 of the Constitution;</w:t>
      </w:r>
      <w:r w:rsidR="003C0639">
        <w:t xml:space="preserve"> </w:t>
      </w:r>
    </w:p>
    <w:p w:rsidR="003C0639" w:rsidRDefault="00081218" w:rsidP="00DF7EC8">
      <w:pPr>
        <w:pStyle w:val="Leghead3"/>
        <w:numPr>
          <w:ilvl w:val="0"/>
          <w:numId w:val="70"/>
        </w:numPr>
      </w:pPr>
      <w:r>
        <w:t>provide, in conjunction with any other applicable law, an effective legal and administrative framework, within which the Municipality can manage and regulate activities that can or do cause air emissions which have the potential to adversely impact the environment, public health and well-being; and</w:t>
      </w:r>
      <w:r w:rsidR="003C0639">
        <w:t xml:space="preserve"> </w:t>
      </w:r>
    </w:p>
    <w:p w:rsidR="00977F6E" w:rsidRDefault="00491224" w:rsidP="00DF7EC8">
      <w:pPr>
        <w:pStyle w:val="Leghead3"/>
        <w:numPr>
          <w:ilvl w:val="0"/>
          <w:numId w:val="70"/>
        </w:numPr>
      </w:pPr>
      <w:r>
        <w:t>protect the environment by providing reasonable measures for -</w:t>
      </w:r>
    </w:p>
    <w:p w:rsidR="00D41A84" w:rsidRDefault="00D41A84" w:rsidP="00DF7EC8">
      <w:pPr>
        <w:pStyle w:val="Leghead4"/>
      </w:pPr>
      <w:r>
        <w:t>preventing air pollution; and</w:t>
      </w:r>
    </w:p>
    <w:p w:rsidR="00B430D5" w:rsidRDefault="00491224" w:rsidP="00DF7EC8">
      <w:pPr>
        <w:pStyle w:val="Leghead4"/>
      </w:pPr>
      <w:r>
        <w:t>the management and enhancement of</w:t>
      </w:r>
      <w:r w:rsidR="00B430D5">
        <w:t xml:space="preserve"> air quality within the </w:t>
      </w:r>
      <w:r w:rsidR="002D0356">
        <w:t>municipality’s</w:t>
      </w:r>
      <w:r w:rsidR="00B430D5">
        <w:t xml:space="preserve"> jurisdiction</w:t>
      </w:r>
      <w:r w:rsidR="00081218">
        <w:t>.</w:t>
      </w:r>
    </w:p>
    <w:p w:rsidR="00B430D5" w:rsidRDefault="00B430D5" w:rsidP="002868A8">
      <w:pPr>
        <w:pStyle w:val="Leghead2"/>
        <w:numPr>
          <w:ilvl w:val="0"/>
          <w:numId w:val="71"/>
        </w:numPr>
      </w:pPr>
      <w:r>
        <w:t>Any person exercising a power or performing a duty under these By-laws must exercise that power or perform that duty in a manner that gives effect to the objectives.</w:t>
      </w:r>
    </w:p>
    <w:p w:rsidR="00DF7EC8" w:rsidRDefault="00DF7EC8" w:rsidP="00DF7EC8">
      <w:pPr>
        <w:pStyle w:val="Leghead2"/>
        <w:numPr>
          <w:ilvl w:val="0"/>
          <w:numId w:val="0"/>
        </w:numPr>
        <w:ind w:left="720" w:hanging="360"/>
      </w:pPr>
    </w:p>
    <w:p w:rsidR="00DF7EC8" w:rsidRDefault="00DF7EC8" w:rsidP="00DF7EC8">
      <w:pPr>
        <w:pStyle w:val="Leghead2"/>
        <w:numPr>
          <w:ilvl w:val="0"/>
          <w:numId w:val="0"/>
        </w:numPr>
        <w:ind w:left="720" w:hanging="360"/>
      </w:pPr>
    </w:p>
    <w:p w:rsidR="00814F1C" w:rsidRDefault="00814F1C" w:rsidP="00355DC5">
      <w:pPr>
        <w:pStyle w:val="Leghead1"/>
      </w:pPr>
      <w:bookmarkStart w:id="5" w:name="_Toc413408561"/>
      <w:r>
        <w:t>Application</w:t>
      </w:r>
      <w:bookmarkEnd w:id="5"/>
    </w:p>
    <w:p w:rsidR="0022205F" w:rsidRDefault="0022205F" w:rsidP="002868A8">
      <w:pPr>
        <w:pStyle w:val="Leghead2"/>
        <w:numPr>
          <w:ilvl w:val="0"/>
          <w:numId w:val="7"/>
        </w:numPr>
      </w:pPr>
      <w:r>
        <w:t xml:space="preserve">These By-laws </w:t>
      </w:r>
      <w:r w:rsidR="00E815C7">
        <w:t xml:space="preserve">apply within the jurisdiction of the Municipality and </w:t>
      </w:r>
      <w:r>
        <w:t>must be read with any applicable provisions of the –</w:t>
      </w:r>
    </w:p>
    <w:p w:rsidR="003C0639" w:rsidRDefault="0022205F" w:rsidP="00DF7EC8">
      <w:pPr>
        <w:pStyle w:val="Leghead3"/>
        <w:numPr>
          <w:ilvl w:val="0"/>
          <w:numId w:val="72"/>
        </w:numPr>
      </w:pPr>
      <w:r>
        <w:t>National Environmental Management  Act, 1998;</w:t>
      </w:r>
      <w:r w:rsidR="003C0639">
        <w:t xml:space="preserve"> </w:t>
      </w:r>
    </w:p>
    <w:p w:rsidR="003C0639" w:rsidRDefault="0022205F" w:rsidP="00DF7EC8">
      <w:pPr>
        <w:pStyle w:val="Leghead3"/>
        <w:numPr>
          <w:ilvl w:val="0"/>
          <w:numId w:val="72"/>
        </w:numPr>
      </w:pPr>
      <w:r>
        <w:t>National Environmental Management: Air Quality Act, 2004; and</w:t>
      </w:r>
      <w:r w:rsidR="003C0639">
        <w:t xml:space="preserve"> </w:t>
      </w:r>
    </w:p>
    <w:p w:rsidR="0022205F" w:rsidRDefault="003C0639" w:rsidP="00DF7EC8">
      <w:pPr>
        <w:pStyle w:val="Leghead3"/>
        <w:numPr>
          <w:ilvl w:val="0"/>
          <w:numId w:val="72"/>
        </w:numPr>
      </w:pPr>
      <w:r>
        <w:t>t</w:t>
      </w:r>
      <w:r w:rsidR="0022205F">
        <w:t>he National Framework adopted in terms of the National Environmental Management: Air Quality Act, 2004.</w:t>
      </w:r>
    </w:p>
    <w:p w:rsidR="0022205F" w:rsidRDefault="0022205F" w:rsidP="002868A8">
      <w:pPr>
        <w:pStyle w:val="Leghead2"/>
        <w:numPr>
          <w:ilvl w:val="0"/>
          <w:numId w:val="73"/>
        </w:numPr>
      </w:pPr>
      <w:r>
        <w:t xml:space="preserve">In the event of any conflict between these By-laws and any other by-law which directly or indirectly regulates air quality within the jurisdiction of the municipality, the provisions of </w:t>
      </w:r>
      <w:r w:rsidRPr="00491224">
        <w:t>these By-laws shall prevail</w:t>
      </w:r>
      <w:r>
        <w:t>.</w:t>
      </w:r>
    </w:p>
    <w:p w:rsidR="00107507" w:rsidRPr="00BE2978" w:rsidRDefault="00107507" w:rsidP="00BE2978">
      <w:pPr>
        <w:pBdr>
          <w:top w:val="single" w:sz="4" w:space="1" w:color="auto"/>
          <w:left w:val="single" w:sz="4" w:space="4" w:color="auto"/>
          <w:bottom w:val="single" w:sz="4" w:space="1" w:color="auto"/>
          <w:right w:val="single" w:sz="4" w:space="4" w:color="auto"/>
        </w:pBdr>
        <w:rPr>
          <w:i/>
        </w:rPr>
      </w:pPr>
      <w:r w:rsidRPr="00BE2978">
        <w:rPr>
          <w:i/>
        </w:rPr>
        <w:t>Discussion point: the rules of interpretation regarding conflicts between local, provincial and national legislation are contained in the Constitution. However, if the Municipality wants to draw the reader’s attention to that fact, an additional</w:t>
      </w:r>
      <w:r w:rsidR="00F86EDF" w:rsidRPr="00BE2978">
        <w:rPr>
          <w:i/>
        </w:rPr>
        <w:t xml:space="preserve"> </w:t>
      </w:r>
      <w:r w:rsidRPr="00BE2978">
        <w:rPr>
          <w:i/>
        </w:rPr>
        <w:t>clause can be inserted in the section above.</w:t>
      </w:r>
    </w:p>
    <w:p w:rsidR="00814F1C" w:rsidRDefault="00814F1C" w:rsidP="00355DC5">
      <w:pPr>
        <w:pStyle w:val="Leghead1"/>
      </w:pPr>
      <w:bookmarkStart w:id="6" w:name="_Toc413408562"/>
      <w:r>
        <w:t>Duty of care</w:t>
      </w:r>
      <w:bookmarkEnd w:id="6"/>
    </w:p>
    <w:p w:rsidR="00081218" w:rsidRPr="000D0B06" w:rsidRDefault="00F86EDF" w:rsidP="002868A8">
      <w:pPr>
        <w:pStyle w:val="Leghead2"/>
        <w:numPr>
          <w:ilvl w:val="0"/>
          <w:numId w:val="11"/>
        </w:numPr>
      </w:pPr>
      <w:r>
        <w:t>Every</w:t>
      </w:r>
      <w:r w:rsidR="00081218" w:rsidRPr="000D0B06">
        <w:t xml:space="preserve"> person </w:t>
      </w:r>
      <w:r w:rsidR="00B7484A">
        <w:t xml:space="preserve">causes or may cause </w:t>
      </w:r>
      <w:r w:rsidR="00081218" w:rsidRPr="000D0B06">
        <w:t>air pollution must take all reasonable measures</w:t>
      </w:r>
      <w:r w:rsidR="00B7484A">
        <w:t xml:space="preserve"> -</w:t>
      </w:r>
    </w:p>
    <w:p w:rsidR="00081218" w:rsidRDefault="00081218" w:rsidP="00DF7EC8">
      <w:pPr>
        <w:pStyle w:val="Leghead3"/>
        <w:numPr>
          <w:ilvl w:val="0"/>
          <w:numId w:val="12"/>
        </w:numPr>
      </w:pPr>
      <w:r>
        <w:t>to prevent any a</w:t>
      </w:r>
      <w:r w:rsidR="00B7484A">
        <w:t>ir pollution from occurring; or</w:t>
      </w:r>
    </w:p>
    <w:p w:rsidR="00081218" w:rsidRDefault="00B7484A" w:rsidP="00DF7EC8">
      <w:pPr>
        <w:pStyle w:val="Leghead3"/>
        <w:numPr>
          <w:ilvl w:val="0"/>
          <w:numId w:val="74"/>
        </w:numPr>
      </w:pPr>
      <w:r>
        <w:t xml:space="preserve">where the causing of any air pollution is permitted, not prohibited, </w:t>
      </w:r>
      <w:r w:rsidR="00AD2546">
        <w:t xml:space="preserve">or cannot reasonable be avoided or stopped; </w:t>
      </w:r>
      <w:r w:rsidR="00081218">
        <w:t>to m</w:t>
      </w:r>
      <w:r w:rsidR="00AD2546">
        <w:t>inimise</w:t>
      </w:r>
      <w:r>
        <w:t xml:space="preserve"> that pollution.</w:t>
      </w:r>
    </w:p>
    <w:p w:rsidR="00AD2546" w:rsidRPr="0078407A" w:rsidRDefault="00AD2546" w:rsidP="002868A8">
      <w:pPr>
        <w:pStyle w:val="Leghead2"/>
        <w:numPr>
          <w:ilvl w:val="0"/>
          <w:numId w:val="75"/>
        </w:numPr>
      </w:pPr>
      <w:r w:rsidRPr="0078407A">
        <w:t>Without limiting the generality of the duty in subsection (1), the persons on whom subsection (1) imposes an obligation to take reasonable measures, include an owner of land or premises, a person in control of land or premises or a person who has a right to use the land or premises on which or in which</w:t>
      </w:r>
      <w:r>
        <w:t xml:space="preserve"> </w:t>
      </w:r>
      <w:r w:rsidRPr="0078407A">
        <w:t>-</w:t>
      </w:r>
    </w:p>
    <w:p w:rsidR="00AD2546" w:rsidRPr="0078407A" w:rsidRDefault="00AD2546" w:rsidP="00DF7EC8">
      <w:pPr>
        <w:pStyle w:val="Leghead3"/>
      </w:pPr>
      <w:r w:rsidRPr="0078407A">
        <w:t>(a</w:t>
      </w:r>
      <w:r>
        <w:t>)</w:t>
      </w:r>
      <w:r>
        <w:tab/>
      </w:r>
      <w:r w:rsidRPr="0078407A">
        <w:t>any activity or process is or was performed or undertaken; or</w:t>
      </w:r>
    </w:p>
    <w:p w:rsidR="00AD2546" w:rsidRPr="0078407A" w:rsidRDefault="00AD2546" w:rsidP="00DF7EC8">
      <w:pPr>
        <w:pStyle w:val="Leghead3"/>
      </w:pPr>
      <w:r w:rsidRPr="0078407A">
        <w:t>(b</w:t>
      </w:r>
      <w:r>
        <w:t>)</w:t>
      </w:r>
      <w:r>
        <w:tab/>
      </w:r>
      <w:r w:rsidRPr="0078407A">
        <w:t>any other situation exists,</w:t>
      </w:r>
    </w:p>
    <w:p w:rsidR="00AD2546" w:rsidRPr="0078407A" w:rsidRDefault="00AD2546" w:rsidP="00DF7EC8">
      <w:pPr>
        <w:pStyle w:val="Leghead3"/>
      </w:pPr>
      <w:r w:rsidRPr="0078407A">
        <w:t>which causes, has caused or is likely to ca</w:t>
      </w:r>
      <w:r w:rsidR="009B2234">
        <w:t xml:space="preserve">use pollution or degradation of </w:t>
      </w:r>
      <w:r w:rsidRPr="0078407A">
        <w:t>the environment.</w:t>
      </w:r>
    </w:p>
    <w:p w:rsidR="00AD2546" w:rsidRPr="00AD2546" w:rsidRDefault="00AD2546" w:rsidP="0076208F">
      <w:pPr>
        <w:pStyle w:val="Leghead2"/>
      </w:pPr>
      <w:r w:rsidRPr="0078407A">
        <w:t>The m</w:t>
      </w:r>
      <w:r w:rsidRPr="00AD2546">
        <w:t>easures required in terms of subsection (1) may include measures to-</w:t>
      </w:r>
    </w:p>
    <w:p w:rsidR="009B2234" w:rsidRDefault="00AD2546" w:rsidP="00DF7EC8">
      <w:pPr>
        <w:pStyle w:val="Leghead3"/>
        <w:numPr>
          <w:ilvl w:val="0"/>
          <w:numId w:val="15"/>
        </w:numPr>
      </w:pPr>
      <w:r w:rsidRPr="00AD2546">
        <w:tab/>
        <w:t>investigate, assess and evaluate the impact on the environment;</w:t>
      </w:r>
      <w:r w:rsidR="009B2234">
        <w:t xml:space="preserve"> </w:t>
      </w:r>
    </w:p>
    <w:p w:rsidR="009B2234" w:rsidRDefault="00AD2546" w:rsidP="00DF7EC8">
      <w:pPr>
        <w:pStyle w:val="Leghead3"/>
        <w:numPr>
          <w:ilvl w:val="0"/>
          <w:numId w:val="15"/>
        </w:numPr>
      </w:pPr>
      <w:r w:rsidRPr="00AD2546">
        <w:tab/>
        <w:t xml:space="preserve">inform and educate employees about the environmental risks of their work and the manner in which their tasks must be performed in order to avoid causing </w:t>
      </w:r>
      <w:r>
        <w:t xml:space="preserve">air </w:t>
      </w:r>
      <w:r w:rsidRPr="00AD2546">
        <w:t>pollution</w:t>
      </w:r>
      <w:r>
        <w:t xml:space="preserve">; </w:t>
      </w:r>
    </w:p>
    <w:p w:rsidR="009B2234" w:rsidRDefault="00AD2546" w:rsidP="00DF7EC8">
      <w:pPr>
        <w:pStyle w:val="Leghead3"/>
        <w:numPr>
          <w:ilvl w:val="0"/>
          <w:numId w:val="15"/>
        </w:numPr>
      </w:pPr>
      <w:r w:rsidRPr="00AD2546">
        <w:tab/>
        <w:t>cease, modify or control any act, activity or process causing the pollution;</w:t>
      </w:r>
    </w:p>
    <w:p w:rsidR="009B2234" w:rsidRDefault="00AD2546" w:rsidP="00DF7EC8">
      <w:pPr>
        <w:pStyle w:val="Leghead3"/>
        <w:numPr>
          <w:ilvl w:val="0"/>
          <w:numId w:val="15"/>
        </w:numPr>
      </w:pPr>
      <w:r w:rsidRPr="00AD2546">
        <w:tab/>
        <w:t>contain or prevent the movement of pollutants;</w:t>
      </w:r>
    </w:p>
    <w:p w:rsidR="009B2234" w:rsidRDefault="00AD2546" w:rsidP="00DF7EC8">
      <w:pPr>
        <w:pStyle w:val="Leghead3"/>
        <w:numPr>
          <w:ilvl w:val="0"/>
          <w:numId w:val="15"/>
        </w:numPr>
      </w:pPr>
      <w:r w:rsidRPr="00AD2546">
        <w:tab/>
        <w:t>elimin</w:t>
      </w:r>
      <w:r>
        <w:t>ate any source of the pollution</w:t>
      </w:r>
      <w:r w:rsidRPr="00AD2546">
        <w:t>; or</w:t>
      </w:r>
    </w:p>
    <w:p w:rsidR="00AD2546" w:rsidRPr="00AD2546" w:rsidRDefault="00AD2546" w:rsidP="00DF7EC8">
      <w:pPr>
        <w:pStyle w:val="Leghead3"/>
        <w:numPr>
          <w:ilvl w:val="0"/>
          <w:numId w:val="15"/>
        </w:numPr>
      </w:pPr>
      <w:r w:rsidRPr="00AD2546">
        <w:tab/>
        <w:t>remedy the effects of the pollution.</w:t>
      </w:r>
    </w:p>
    <w:p w:rsidR="00081218" w:rsidRDefault="00081218" w:rsidP="0076208F">
      <w:pPr>
        <w:pStyle w:val="Leghead2"/>
      </w:pPr>
      <w:r>
        <w:t>The Municipality may</w:t>
      </w:r>
      <w:r w:rsidR="00AD2546" w:rsidRPr="00587D12">
        <w:t xml:space="preserve"> direct any person who is causing, has caused or may cause </w:t>
      </w:r>
      <w:r w:rsidR="00AD2546">
        <w:t xml:space="preserve">significant air </w:t>
      </w:r>
      <w:r w:rsidR="00AD2546" w:rsidRPr="00587D12">
        <w:t>pollution</w:t>
      </w:r>
      <w:r>
        <w:t xml:space="preserve"> </w:t>
      </w:r>
      <w:r w:rsidR="00AD2546">
        <w:t xml:space="preserve">to </w:t>
      </w:r>
      <w:r>
        <w:t>-</w:t>
      </w:r>
    </w:p>
    <w:p w:rsidR="009B2234" w:rsidRDefault="00AD2546" w:rsidP="00DF7EC8">
      <w:pPr>
        <w:pStyle w:val="Leghead3"/>
        <w:numPr>
          <w:ilvl w:val="0"/>
          <w:numId w:val="16"/>
        </w:numPr>
      </w:pPr>
      <w:r w:rsidRPr="00AD2546">
        <w:t>cease any activity, operation or undertaking;</w:t>
      </w:r>
    </w:p>
    <w:p w:rsidR="009B2234" w:rsidRDefault="00AD2546" w:rsidP="00DF7EC8">
      <w:pPr>
        <w:pStyle w:val="Leghead3"/>
        <w:numPr>
          <w:ilvl w:val="0"/>
          <w:numId w:val="16"/>
        </w:numPr>
      </w:pPr>
      <w:r w:rsidRPr="00AD2546">
        <w:tab/>
        <w:t>investigate, evaluate and assess the impact of specific activities and report thereon;</w:t>
      </w:r>
    </w:p>
    <w:p w:rsidR="009B2234" w:rsidRDefault="00081218" w:rsidP="00DF7EC8">
      <w:pPr>
        <w:pStyle w:val="Leghead3"/>
        <w:numPr>
          <w:ilvl w:val="0"/>
          <w:numId w:val="16"/>
        </w:numPr>
      </w:pPr>
      <w:r w:rsidRPr="00AD2546">
        <w:t>commence taking specific measures before a given date;</w:t>
      </w:r>
    </w:p>
    <w:p w:rsidR="009B2234" w:rsidRDefault="00081218" w:rsidP="00DF7EC8">
      <w:pPr>
        <w:pStyle w:val="Leghead3"/>
        <w:numPr>
          <w:ilvl w:val="0"/>
          <w:numId w:val="16"/>
        </w:numPr>
      </w:pPr>
      <w:r w:rsidRPr="00AD2546">
        <w:t>diligently continue with those measures; and</w:t>
      </w:r>
    </w:p>
    <w:p w:rsidR="00081218" w:rsidRDefault="00081218" w:rsidP="00DF7EC8">
      <w:pPr>
        <w:pStyle w:val="Leghead3"/>
        <w:numPr>
          <w:ilvl w:val="0"/>
          <w:numId w:val="16"/>
        </w:numPr>
      </w:pPr>
      <w:r w:rsidRPr="00AD2546">
        <w:t>complete th</w:t>
      </w:r>
      <w:r>
        <w:t>em before a specified date.</w:t>
      </w:r>
    </w:p>
    <w:p w:rsidR="00081218" w:rsidRDefault="00CD5ED6" w:rsidP="0076208F">
      <w:pPr>
        <w:pStyle w:val="Leghead2"/>
      </w:pPr>
      <w:r>
        <w:t>P</w:t>
      </w:r>
      <w:r w:rsidR="00081218">
        <w:t xml:space="preserve">rior to </w:t>
      </w:r>
      <w:r w:rsidR="00B7484A">
        <w:t xml:space="preserve">issuing a directive </w:t>
      </w:r>
      <w:r w:rsidR="00081218">
        <w:t xml:space="preserve">contemplated in </w:t>
      </w:r>
      <w:r w:rsidR="00081218" w:rsidRPr="00C70505">
        <w:t>subsection (</w:t>
      </w:r>
      <w:r w:rsidR="009B2234">
        <w:t>4</w:t>
      </w:r>
      <w:r w:rsidR="00081218" w:rsidRPr="00C70505">
        <w:t>)</w:t>
      </w:r>
      <w:r w:rsidR="00081218">
        <w:t>, the Municipality must give the affected person adequate opportunity to inform the Municipality of their relevant interests</w:t>
      </w:r>
      <w:r w:rsidR="00AD2546">
        <w:t>: Proved that</w:t>
      </w:r>
      <w:r w:rsidR="00AD2546" w:rsidRPr="00BE2978">
        <w:t xml:space="preserve"> </w:t>
      </w:r>
      <w:r w:rsidR="008C58D4" w:rsidRPr="00BE2978">
        <w:t>if urgent action is necessary for the protection of the environment, health or people’s well-being, the Municipality may issue such directive, and give the affected person an opportunity to inform as soon thereafter as is reasonable.</w:t>
      </w:r>
    </w:p>
    <w:p w:rsidR="00081218" w:rsidRDefault="00081218" w:rsidP="0076208F">
      <w:pPr>
        <w:pStyle w:val="Leghead2"/>
      </w:pPr>
      <w:r>
        <w:t xml:space="preserve">Should a person fail to comply, or inadequately comply, with a directive </w:t>
      </w:r>
      <w:r w:rsidR="009B2234">
        <w:t xml:space="preserve">issued </w:t>
      </w:r>
      <w:r>
        <w:t xml:space="preserve">under </w:t>
      </w:r>
      <w:r w:rsidRPr="00C70505">
        <w:t>subsection (</w:t>
      </w:r>
      <w:r w:rsidR="009B2234">
        <w:t>4</w:t>
      </w:r>
      <w:r w:rsidRPr="00C70505">
        <w:t>)</w:t>
      </w:r>
      <w:r>
        <w:t>, the Municipality may take reasonable measures to remedy the situation or apply to a competent court for appropriate relief.</w:t>
      </w:r>
    </w:p>
    <w:p w:rsidR="008C58D4" w:rsidRDefault="008C58D4" w:rsidP="0076208F">
      <w:pPr>
        <w:pStyle w:val="Leghead2"/>
      </w:pPr>
      <w:r>
        <w:t xml:space="preserve">The Municipality may </w:t>
      </w:r>
      <w:r w:rsidR="00081218">
        <w:t>recover costs for reasonable remedial measures to b</w:t>
      </w:r>
      <w:r>
        <w:t>e undertaken under subsection (6</w:t>
      </w:r>
      <w:r w:rsidR="00081218">
        <w:t xml:space="preserve">), before such measures are taken and all costs incurred as a result of it acting under </w:t>
      </w:r>
      <w:r w:rsidR="00081218" w:rsidRPr="00C70505">
        <w:t>subsect</w:t>
      </w:r>
      <w:r>
        <w:t>ion (6</w:t>
      </w:r>
      <w:r w:rsidR="00081218" w:rsidRPr="00C70505">
        <w:t>)</w:t>
      </w:r>
      <w:r w:rsidR="00081218">
        <w:t xml:space="preserve"> from any </w:t>
      </w:r>
      <w:r>
        <w:t>or all of the following persons –</w:t>
      </w:r>
    </w:p>
    <w:p w:rsidR="00F86FDE" w:rsidRDefault="008C58D4" w:rsidP="00DF7EC8">
      <w:pPr>
        <w:pStyle w:val="Leghead3"/>
        <w:numPr>
          <w:ilvl w:val="0"/>
          <w:numId w:val="17"/>
        </w:numPr>
      </w:pPr>
      <w:r>
        <w:t xml:space="preserve">any </w:t>
      </w:r>
      <w:r w:rsidR="00081218">
        <w:t xml:space="preserve">person who is or was responsible for, or who </w:t>
      </w:r>
      <w:r>
        <w:t xml:space="preserve">directly or indirectly </w:t>
      </w:r>
      <w:r w:rsidR="00081218">
        <w:t>contributed to, the air pollution</w:t>
      </w:r>
      <w:r w:rsidR="00F86FDE">
        <w:t>;</w:t>
      </w:r>
    </w:p>
    <w:p w:rsidR="00F86FDE" w:rsidRPr="00F86FDE" w:rsidRDefault="00F86FDE" w:rsidP="00DF7EC8">
      <w:pPr>
        <w:pStyle w:val="Leghead3"/>
        <w:numPr>
          <w:ilvl w:val="0"/>
          <w:numId w:val="17"/>
        </w:numPr>
      </w:pPr>
      <w:r w:rsidRPr="00F86FDE">
        <w:t>the person in control of the land or any person who has or had a right to use the land at the time when</w:t>
      </w:r>
      <w:r w:rsidR="008909A2">
        <w:t xml:space="preserve"> </w:t>
      </w:r>
      <w:r w:rsidRPr="00F86FDE">
        <w:t>-</w:t>
      </w:r>
    </w:p>
    <w:p w:rsidR="00F86FDE" w:rsidRPr="00F86FDE" w:rsidRDefault="00F86FDE" w:rsidP="00DF7EC8">
      <w:pPr>
        <w:pStyle w:val="Leghead4"/>
        <w:numPr>
          <w:ilvl w:val="0"/>
          <w:numId w:val="18"/>
        </w:numPr>
      </w:pPr>
      <w:r w:rsidRPr="00F86FDE">
        <w:tab/>
        <w:t>the activity or the process is or was performed or undertaken; or</w:t>
      </w:r>
    </w:p>
    <w:p w:rsidR="00F86FDE" w:rsidRPr="00F86FDE" w:rsidRDefault="00F86FDE" w:rsidP="00DF7EC8">
      <w:pPr>
        <w:pStyle w:val="Leghead4"/>
      </w:pPr>
      <w:r w:rsidRPr="00F86FDE">
        <w:tab/>
        <w:t>the situation came about; or</w:t>
      </w:r>
    </w:p>
    <w:p w:rsidR="00F86FDE" w:rsidRPr="00F86FDE" w:rsidRDefault="00F86FDE" w:rsidP="00DF7EC8">
      <w:pPr>
        <w:pStyle w:val="Leghead3"/>
        <w:numPr>
          <w:ilvl w:val="0"/>
          <w:numId w:val="17"/>
        </w:numPr>
      </w:pPr>
      <w:r w:rsidRPr="00F86FDE">
        <w:t>any person who negligently failed to prevent</w:t>
      </w:r>
      <w:r w:rsidR="008909A2">
        <w:t xml:space="preserve"> </w:t>
      </w:r>
      <w:r w:rsidRPr="00F86FDE">
        <w:t>-</w:t>
      </w:r>
    </w:p>
    <w:p w:rsidR="00F86FDE" w:rsidRPr="00F86FDE" w:rsidRDefault="00F86FDE" w:rsidP="00DF7EC8">
      <w:pPr>
        <w:pStyle w:val="Leghead4"/>
        <w:numPr>
          <w:ilvl w:val="0"/>
          <w:numId w:val="19"/>
        </w:numPr>
      </w:pPr>
      <w:r w:rsidRPr="00F86FDE">
        <w:tab/>
        <w:t>the activity or the process being performed or undertaken; or</w:t>
      </w:r>
    </w:p>
    <w:p w:rsidR="00F86FDE" w:rsidRPr="00F86FDE" w:rsidRDefault="00F86FDE" w:rsidP="00DF7EC8">
      <w:pPr>
        <w:pStyle w:val="Leghead4"/>
      </w:pPr>
      <w:r w:rsidRPr="00F86FDE">
        <w:tab/>
        <w:t>the situation from coming about:</w:t>
      </w:r>
    </w:p>
    <w:p w:rsidR="00F86FDE" w:rsidRPr="00F86FDE" w:rsidRDefault="00F86FDE" w:rsidP="00DF7EC8">
      <w:pPr>
        <w:pStyle w:val="Leghead3"/>
      </w:pPr>
      <w:r w:rsidRPr="00F86FDE">
        <w:t>Provided that such person failed to take the measures required of him or her under subsection (1).</w:t>
      </w:r>
    </w:p>
    <w:p w:rsidR="001223C8" w:rsidRDefault="001223C8" w:rsidP="0076208F">
      <w:pPr>
        <w:pStyle w:val="Leghead2"/>
      </w:pPr>
      <w:r w:rsidRPr="00587D12">
        <w:t xml:space="preserve">Any person may, after giving the </w:t>
      </w:r>
      <w:r>
        <w:t xml:space="preserve">Municipality </w:t>
      </w:r>
      <w:r w:rsidRPr="00587D12">
        <w:t xml:space="preserve">30 days' notice, apply to a competent court for an order directing the </w:t>
      </w:r>
      <w:r>
        <w:t xml:space="preserve">Municipality </w:t>
      </w:r>
      <w:r w:rsidRPr="00587D12">
        <w:t>to take any of the steps listed in subsection (4) if the</w:t>
      </w:r>
      <w:r>
        <w:t xml:space="preserve"> </w:t>
      </w:r>
      <w:r w:rsidRPr="00587D12">
        <w:t xml:space="preserve">fails to inform such person in writing that </w:t>
      </w:r>
      <w:r>
        <w:t>it</w:t>
      </w:r>
      <w:r w:rsidRPr="00587D12">
        <w:t xml:space="preserve"> has directed a person contemplated in subsection</w:t>
      </w:r>
      <w:r>
        <w:t>s</w:t>
      </w:r>
      <w:r w:rsidRPr="00587D12">
        <w:t xml:space="preserve"> (</w:t>
      </w:r>
      <w:r>
        <w:t>1</w:t>
      </w:r>
      <w:r w:rsidRPr="00587D12">
        <w:t xml:space="preserve">) </w:t>
      </w:r>
      <w:r>
        <w:t xml:space="preserve">and (2) </w:t>
      </w:r>
      <w:r w:rsidRPr="00587D12">
        <w:t xml:space="preserve">to take one of those steps, and the provisions of section 32(2) and (3) </w:t>
      </w:r>
      <w:r>
        <w:t xml:space="preserve">of the National Environmental Management Act, 1998 </w:t>
      </w:r>
      <w:r w:rsidRPr="00587D12">
        <w:t>shall apply to such proceedings, with the necessary changes.</w:t>
      </w:r>
    </w:p>
    <w:p w:rsidR="00661BF8" w:rsidRPr="007554CB" w:rsidRDefault="00661BF8" w:rsidP="007554CB">
      <w:pPr>
        <w:pBdr>
          <w:top w:val="single" w:sz="4" w:space="1" w:color="auto"/>
          <w:left w:val="single" w:sz="4" w:space="4" w:color="auto"/>
          <w:bottom w:val="single" w:sz="4" w:space="1" w:color="auto"/>
          <w:right w:val="single" w:sz="4" w:space="4" w:color="auto"/>
        </w:pBdr>
        <w:rPr>
          <w:i/>
        </w:rPr>
      </w:pPr>
      <w:r w:rsidRPr="007554CB">
        <w:rPr>
          <w:i/>
        </w:rPr>
        <w:t>This section has been modified substantially from the provisions of the model by-laws and is intended to achieve alignment with the duty of care set out in section 28 of the National Environmental Management Act – which municipalities are currently not entitled to utilise.</w:t>
      </w:r>
    </w:p>
    <w:p w:rsidR="003C0639" w:rsidRDefault="003C0639">
      <w:pPr>
        <w:rPr>
          <w:rFonts w:eastAsia="Times New Roman" w:cs="Arial"/>
          <w:color w:val="000000" w:themeColor="text1"/>
          <w:sz w:val="24"/>
          <w:lang w:val="en-GB"/>
        </w:rPr>
      </w:pPr>
      <w:r>
        <w:br w:type="page"/>
      </w:r>
    </w:p>
    <w:p w:rsidR="00CD601F" w:rsidRDefault="00CD601F" w:rsidP="00F75A9F">
      <w:pPr>
        <w:pStyle w:val="Leghead1"/>
        <w:numPr>
          <w:ilvl w:val="0"/>
          <w:numId w:val="0"/>
        </w:numPr>
        <w:ind w:left="624" w:hanging="624"/>
        <w:jc w:val="center"/>
      </w:pPr>
      <w:bookmarkStart w:id="7" w:name="_Toc413408563"/>
      <w:r>
        <w:t>CHAPTER 2</w:t>
      </w:r>
      <w:bookmarkEnd w:id="7"/>
    </w:p>
    <w:p w:rsidR="00CD601F" w:rsidRDefault="00CD601F" w:rsidP="00F75A9F">
      <w:pPr>
        <w:pStyle w:val="Leghead1"/>
        <w:numPr>
          <w:ilvl w:val="0"/>
          <w:numId w:val="0"/>
        </w:numPr>
        <w:ind w:left="624" w:hanging="624"/>
        <w:jc w:val="center"/>
      </w:pPr>
      <w:bookmarkStart w:id="8" w:name="_Toc413408564"/>
      <w:r>
        <w:t>LOCAL EMISSION STAND</w:t>
      </w:r>
      <w:r w:rsidR="009771BC">
        <w:t>A</w:t>
      </w:r>
      <w:r>
        <w:t xml:space="preserve">RDS, </w:t>
      </w:r>
      <w:r w:rsidR="009771BC">
        <w:t>MOTOR VEHICLE EMISSIONS, SMALL B</w:t>
      </w:r>
      <w:r>
        <w:t>OILERS AND CONTROLLED ACTIVITIES</w:t>
      </w:r>
      <w:bookmarkEnd w:id="8"/>
    </w:p>
    <w:p w:rsidR="00F75A9F" w:rsidRDefault="00F75A9F" w:rsidP="00F75A9F">
      <w:pPr>
        <w:pStyle w:val="Leghead1"/>
        <w:numPr>
          <w:ilvl w:val="0"/>
          <w:numId w:val="0"/>
        </w:numPr>
        <w:ind w:left="624" w:hanging="624"/>
        <w:jc w:val="center"/>
      </w:pPr>
    </w:p>
    <w:p w:rsidR="009771BC" w:rsidRPr="007554CB" w:rsidRDefault="009771BC" w:rsidP="007554CB">
      <w:pPr>
        <w:pBdr>
          <w:top w:val="single" w:sz="4" w:space="1" w:color="auto"/>
          <w:left w:val="single" w:sz="4" w:space="4" w:color="auto"/>
          <w:bottom w:val="single" w:sz="4" w:space="1" w:color="auto"/>
          <w:right w:val="single" w:sz="4" w:space="4" w:color="auto"/>
        </w:pBdr>
        <w:rPr>
          <w:i/>
        </w:rPr>
      </w:pPr>
      <w:r w:rsidRPr="007554CB">
        <w:rPr>
          <w:i/>
        </w:rPr>
        <w:t>Consideration may be given as to whether the municipalities wish to identify additional activities that should be permitted and/ or prohibited</w:t>
      </w:r>
      <w:r w:rsidR="002C1A51" w:rsidRPr="007554CB">
        <w:rPr>
          <w:i/>
        </w:rPr>
        <w:t>.</w:t>
      </w:r>
    </w:p>
    <w:p w:rsidR="007554CB" w:rsidRPr="002C1A51" w:rsidRDefault="007554CB" w:rsidP="00DF7EC8">
      <w:pPr>
        <w:pStyle w:val="Leghead3"/>
      </w:pPr>
    </w:p>
    <w:p w:rsidR="00CD5ED6" w:rsidRPr="00DF7EC8" w:rsidRDefault="00CD601F" w:rsidP="00DF7EC8">
      <w:pPr>
        <w:jc w:val="center"/>
        <w:rPr>
          <w:b/>
          <w:sz w:val="24"/>
          <w:szCs w:val="24"/>
        </w:rPr>
      </w:pPr>
      <w:r w:rsidRPr="007554CB">
        <w:rPr>
          <w:b/>
          <w:sz w:val="24"/>
          <w:szCs w:val="24"/>
        </w:rPr>
        <w:t>Part 1: Local Emission Standards</w:t>
      </w:r>
    </w:p>
    <w:p w:rsidR="00814F1C" w:rsidRDefault="00CD5ED6" w:rsidP="00355DC5">
      <w:pPr>
        <w:pStyle w:val="Leghead1"/>
      </w:pPr>
      <w:bookmarkStart w:id="9" w:name="_Toc413408565"/>
      <w:r>
        <w:t>I</w:t>
      </w:r>
      <w:r w:rsidR="00814F1C">
        <w:t>dentification of substances</w:t>
      </w:r>
      <w:r w:rsidR="00CD601F">
        <w:t xml:space="preserve"> and development of local emission standards</w:t>
      </w:r>
      <w:bookmarkEnd w:id="9"/>
    </w:p>
    <w:p w:rsidR="00E52A93" w:rsidRDefault="005B0BF3" w:rsidP="002868A8">
      <w:pPr>
        <w:pStyle w:val="Leghead2"/>
        <w:numPr>
          <w:ilvl w:val="0"/>
          <w:numId w:val="20"/>
        </w:numPr>
      </w:pPr>
      <w:r w:rsidRPr="00512BFA">
        <w:t xml:space="preserve">The </w:t>
      </w:r>
      <w:r>
        <w:t xml:space="preserve">Municipality has identified the substances in ambient air, as set out in </w:t>
      </w:r>
      <w:r w:rsidRPr="00542A20">
        <w:t>Schedule 1</w:t>
      </w:r>
      <w:r>
        <w:t xml:space="preserve"> to these</w:t>
      </w:r>
      <w:r w:rsidR="00E52A93">
        <w:t xml:space="preserve"> B</w:t>
      </w:r>
      <w:r>
        <w:t xml:space="preserve">y-laws, and for each substance </w:t>
      </w:r>
      <w:r w:rsidR="00E52A93">
        <w:t xml:space="preserve">may </w:t>
      </w:r>
      <w:r>
        <w:t>develop local emission standards.</w:t>
      </w:r>
    </w:p>
    <w:p w:rsidR="00E52A93" w:rsidRPr="009771BC" w:rsidRDefault="00E52A93" w:rsidP="002868A8">
      <w:pPr>
        <w:pStyle w:val="Leghead2"/>
        <w:numPr>
          <w:ilvl w:val="0"/>
          <w:numId w:val="20"/>
        </w:numPr>
      </w:pPr>
      <w:r>
        <w:t xml:space="preserve">Any emission standards that are adopted must be published in the </w:t>
      </w:r>
      <w:r>
        <w:rPr>
          <w:i/>
        </w:rPr>
        <w:t>Provincial Gazette.</w:t>
      </w:r>
    </w:p>
    <w:p w:rsidR="009771BC" w:rsidRPr="007554CB" w:rsidRDefault="009771BC" w:rsidP="007554CB">
      <w:pPr>
        <w:pBdr>
          <w:top w:val="single" w:sz="4" w:space="1" w:color="auto"/>
          <w:left w:val="single" w:sz="4" w:space="4" w:color="auto"/>
          <w:bottom w:val="single" w:sz="4" w:space="1" w:color="auto"/>
          <w:right w:val="single" w:sz="4" w:space="4" w:color="auto"/>
        </w:pBdr>
        <w:rPr>
          <w:i/>
        </w:rPr>
      </w:pPr>
      <w:r w:rsidRPr="007554CB">
        <w:rPr>
          <w:i/>
        </w:rPr>
        <w:t>It is assumed that the standards will not be developed immediately and the section has accordingly been phrased to allow for subsequent adoption of standards. A provisional list of substances has been identified in Schedule 1 for comment.</w:t>
      </w:r>
    </w:p>
    <w:p w:rsidR="00CD601F" w:rsidRDefault="00CD601F" w:rsidP="00355DC5">
      <w:pPr>
        <w:pStyle w:val="Leghead1"/>
      </w:pPr>
      <w:bookmarkStart w:id="10" w:name="_Toc413408566"/>
      <w:r>
        <w:t>Consequences of identification</w:t>
      </w:r>
      <w:bookmarkEnd w:id="10"/>
    </w:p>
    <w:p w:rsidR="001F18AC" w:rsidRDefault="001F18AC" w:rsidP="0076208F">
      <w:pPr>
        <w:pStyle w:val="Leghead2a"/>
      </w:pPr>
      <w:r>
        <w:t xml:space="preserve">Any person emitting substances or mixtures of substances </w:t>
      </w:r>
      <w:r w:rsidR="00E52A93">
        <w:t xml:space="preserve">identified in Schedule 1 </w:t>
      </w:r>
      <w:r>
        <w:t xml:space="preserve">must comply with the </w:t>
      </w:r>
      <w:r w:rsidR="009771BC">
        <w:t xml:space="preserve">relevant </w:t>
      </w:r>
      <w:r>
        <w:t xml:space="preserve">emission standards </w:t>
      </w:r>
      <w:r w:rsidR="009771BC">
        <w:t>contemplated in section 5.</w:t>
      </w:r>
    </w:p>
    <w:p w:rsidR="00CD5ED6" w:rsidRPr="00DF7EC8" w:rsidRDefault="00271AD1" w:rsidP="00786E54">
      <w:pPr>
        <w:jc w:val="center"/>
        <w:rPr>
          <w:rFonts w:cs="Arial"/>
          <w:b/>
          <w:sz w:val="24"/>
          <w:szCs w:val="24"/>
        </w:rPr>
      </w:pPr>
      <w:r w:rsidRPr="007554CB">
        <w:rPr>
          <w:rFonts w:cs="Arial"/>
          <w:b/>
          <w:sz w:val="24"/>
          <w:szCs w:val="24"/>
        </w:rPr>
        <w:t>Part</w:t>
      </w:r>
      <w:r w:rsidR="004D32A9" w:rsidRPr="007554CB">
        <w:rPr>
          <w:rFonts w:cs="Arial"/>
          <w:b/>
          <w:sz w:val="24"/>
          <w:szCs w:val="24"/>
        </w:rPr>
        <w:t xml:space="preserve"> 2</w:t>
      </w:r>
      <w:r w:rsidRPr="007554CB">
        <w:rPr>
          <w:rFonts w:cs="Arial"/>
          <w:b/>
          <w:sz w:val="24"/>
          <w:szCs w:val="24"/>
        </w:rPr>
        <w:t>: Air Pollution Control Zone</w:t>
      </w:r>
      <w:r w:rsidR="004D32A9" w:rsidRPr="007554CB">
        <w:rPr>
          <w:rFonts w:cs="Arial"/>
          <w:b/>
          <w:sz w:val="24"/>
          <w:szCs w:val="24"/>
        </w:rPr>
        <w:t>s</w:t>
      </w:r>
    </w:p>
    <w:p w:rsidR="00786E54" w:rsidRDefault="00CD5ED6" w:rsidP="00355DC5">
      <w:pPr>
        <w:pStyle w:val="Leghead1"/>
      </w:pPr>
      <w:bookmarkStart w:id="11" w:name="_Toc413408567"/>
      <w:r>
        <w:t>D</w:t>
      </w:r>
      <w:r w:rsidR="00786E54">
        <w:t>eclaration of air pollution control zone</w:t>
      </w:r>
      <w:bookmarkEnd w:id="11"/>
    </w:p>
    <w:p w:rsidR="004D32A9" w:rsidRPr="007554CB" w:rsidRDefault="00271A5B" w:rsidP="007554CB">
      <w:pPr>
        <w:pBdr>
          <w:top w:val="single" w:sz="4" w:space="1" w:color="auto"/>
          <w:left w:val="single" w:sz="4" w:space="4" w:color="auto"/>
          <w:bottom w:val="single" w:sz="4" w:space="1" w:color="auto"/>
          <w:right w:val="single" w:sz="4" w:space="4" w:color="auto"/>
        </w:pBdr>
        <w:rPr>
          <w:i/>
        </w:rPr>
      </w:pPr>
      <w:r w:rsidRPr="007554CB">
        <w:rPr>
          <w:i/>
        </w:rPr>
        <w:t xml:space="preserve">Discussion point: consideration could be given to including a provision which enables all or part of </w:t>
      </w:r>
      <w:r w:rsidR="00786E54" w:rsidRPr="007554CB">
        <w:rPr>
          <w:i/>
        </w:rPr>
        <w:t xml:space="preserve">the municipal area to be </w:t>
      </w:r>
      <w:r w:rsidRPr="007554CB">
        <w:rPr>
          <w:i/>
        </w:rPr>
        <w:t xml:space="preserve">declared </w:t>
      </w:r>
      <w:r w:rsidR="00786E54" w:rsidRPr="007554CB">
        <w:rPr>
          <w:i/>
        </w:rPr>
        <w:t xml:space="preserve">an air pollution control zone and then allow for rules to be published which apply </w:t>
      </w:r>
      <w:r w:rsidRPr="007554CB">
        <w:rPr>
          <w:i/>
        </w:rPr>
        <w:t xml:space="preserve">to this/ these zones. </w:t>
      </w:r>
    </w:p>
    <w:p w:rsidR="004D32A9" w:rsidRPr="007554CB" w:rsidRDefault="00786E54" w:rsidP="002868A8">
      <w:pPr>
        <w:pStyle w:val="ListParagraph"/>
        <w:numPr>
          <w:ilvl w:val="0"/>
          <w:numId w:val="69"/>
        </w:numPr>
        <w:pBdr>
          <w:top w:val="single" w:sz="4" w:space="1" w:color="auto"/>
          <w:left w:val="single" w:sz="4" w:space="4" w:color="auto"/>
          <w:bottom w:val="single" w:sz="4" w:space="1" w:color="auto"/>
          <w:right w:val="single" w:sz="4" w:space="4" w:color="auto"/>
        </w:pBdr>
        <w:rPr>
          <w:i/>
        </w:rPr>
      </w:pPr>
      <w:r w:rsidRPr="007554CB">
        <w:rPr>
          <w:i/>
        </w:rPr>
        <w:t>Is this appropriate for Nkangala</w:t>
      </w:r>
      <w:r w:rsidR="00271A5B" w:rsidRPr="007554CB">
        <w:rPr>
          <w:i/>
        </w:rPr>
        <w:t xml:space="preserve">? </w:t>
      </w:r>
    </w:p>
    <w:p w:rsidR="004D32A9" w:rsidRPr="007554CB" w:rsidRDefault="004D32A9" w:rsidP="002868A8">
      <w:pPr>
        <w:pStyle w:val="ListParagraph"/>
        <w:numPr>
          <w:ilvl w:val="0"/>
          <w:numId w:val="69"/>
        </w:numPr>
        <w:pBdr>
          <w:top w:val="single" w:sz="4" w:space="1" w:color="auto"/>
          <w:left w:val="single" w:sz="4" w:space="4" w:color="auto"/>
          <w:bottom w:val="single" w:sz="4" w:space="1" w:color="auto"/>
          <w:right w:val="single" w:sz="4" w:space="4" w:color="auto"/>
        </w:pBdr>
        <w:rPr>
          <w:i/>
        </w:rPr>
      </w:pPr>
      <w:r w:rsidRPr="007554CB">
        <w:rPr>
          <w:i/>
        </w:rPr>
        <w:t xml:space="preserve">Is there a need to consider the overlap with priority areas declared in terms of the Air Quality Act? </w:t>
      </w:r>
    </w:p>
    <w:p w:rsidR="007554CB" w:rsidRPr="00DF7EC8" w:rsidRDefault="00271A5B" w:rsidP="00DF7EC8">
      <w:pPr>
        <w:pStyle w:val="ListParagraph"/>
        <w:numPr>
          <w:ilvl w:val="0"/>
          <w:numId w:val="69"/>
        </w:numPr>
        <w:pBdr>
          <w:top w:val="single" w:sz="4" w:space="1" w:color="auto"/>
          <w:left w:val="single" w:sz="4" w:space="4" w:color="auto"/>
          <w:bottom w:val="single" w:sz="4" w:space="1" w:color="auto"/>
          <w:right w:val="single" w:sz="4" w:space="4" w:color="auto"/>
        </w:pBdr>
        <w:rPr>
          <w:i/>
        </w:rPr>
      </w:pPr>
      <w:r w:rsidRPr="007554CB">
        <w:rPr>
          <w:i/>
        </w:rPr>
        <w:t xml:space="preserve">If </w:t>
      </w:r>
      <w:r w:rsidR="004D32A9" w:rsidRPr="007554CB">
        <w:rPr>
          <w:i/>
        </w:rPr>
        <w:t xml:space="preserve">zones are required </w:t>
      </w:r>
      <w:r w:rsidR="00786E54" w:rsidRPr="007554CB">
        <w:rPr>
          <w:i/>
        </w:rPr>
        <w:t>should specific zones be identified and specific measures already be put in place – other than what is contained in the rest of the draft By-laws?</w:t>
      </w:r>
    </w:p>
    <w:p w:rsidR="00CD601F" w:rsidRPr="007554CB" w:rsidRDefault="00271AD1" w:rsidP="007554CB">
      <w:pPr>
        <w:jc w:val="center"/>
        <w:rPr>
          <w:b/>
          <w:sz w:val="24"/>
          <w:szCs w:val="24"/>
        </w:rPr>
      </w:pPr>
      <w:r w:rsidRPr="007554CB">
        <w:rPr>
          <w:b/>
          <w:sz w:val="24"/>
          <w:szCs w:val="24"/>
        </w:rPr>
        <w:t xml:space="preserve">Part </w:t>
      </w:r>
      <w:r w:rsidR="004D32A9" w:rsidRPr="007554CB">
        <w:rPr>
          <w:b/>
          <w:sz w:val="24"/>
          <w:szCs w:val="24"/>
        </w:rPr>
        <w:t>3</w:t>
      </w:r>
      <w:r w:rsidRPr="007554CB">
        <w:rPr>
          <w:b/>
          <w:sz w:val="24"/>
          <w:szCs w:val="24"/>
        </w:rPr>
        <w:t xml:space="preserve">: </w:t>
      </w:r>
      <w:r w:rsidR="004D32A9" w:rsidRPr="007554CB">
        <w:rPr>
          <w:b/>
          <w:sz w:val="24"/>
          <w:szCs w:val="24"/>
        </w:rPr>
        <w:t>Specific Regulatory Measures</w:t>
      </w:r>
    </w:p>
    <w:p w:rsidR="00271AD1" w:rsidRDefault="00271AD1" w:rsidP="00271AD1">
      <w:pPr>
        <w:pStyle w:val="Leghead1"/>
      </w:pPr>
      <w:bookmarkStart w:id="12" w:name="_Toc413408568"/>
      <w:r>
        <w:t>Emissions from compressed ignition powered vehicles</w:t>
      </w:r>
      <w:bookmarkEnd w:id="12"/>
    </w:p>
    <w:p w:rsidR="006951AC" w:rsidRDefault="006951AC" w:rsidP="002868A8">
      <w:pPr>
        <w:pStyle w:val="Leghead2"/>
        <w:numPr>
          <w:ilvl w:val="0"/>
          <w:numId w:val="21"/>
        </w:numPr>
      </w:pPr>
      <w:r>
        <w:t>No person may on a public road drive or use, or cause to be driven or used, a compressed ignition powered vehicle that emits dark smoke.</w:t>
      </w:r>
    </w:p>
    <w:p w:rsidR="006951AC" w:rsidRDefault="006951AC" w:rsidP="0076208F">
      <w:pPr>
        <w:pStyle w:val="Leghead2"/>
      </w:pPr>
      <w:r>
        <w:t xml:space="preserve">In order to enable an authorised person to </w:t>
      </w:r>
      <w:r w:rsidR="00334857">
        <w:t xml:space="preserve">monitor and </w:t>
      </w:r>
      <w:r>
        <w:t xml:space="preserve">enforce the provisions of this </w:t>
      </w:r>
      <w:r w:rsidR="00E250FE">
        <w:t>section</w:t>
      </w:r>
      <w:r>
        <w:t xml:space="preserve">, the driver of a vehicle must comply with any </w:t>
      </w:r>
      <w:r w:rsidRPr="00BD12CC">
        <w:t>clear</w:t>
      </w:r>
      <w:r w:rsidRPr="00A8397C">
        <w:t xml:space="preserve"> </w:t>
      </w:r>
      <w:r w:rsidRPr="00BD12CC">
        <w:t>directive</w:t>
      </w:r>
      <w:r w:rsidRPr="00A8397C">
        <w:t>, whether orally, visually by show of hand signs or</w:t>
      </w:r>
      <w:r>
        <w:t xml:space="preserve"> otherwise, given by an authorised person -</w:t>
      </w:r>
    </w:p>
    <w:p w:rsidR="009B2234" w:rsidRDefault="006951AC" w:rsidP="00DF7EC8">
      <w:pPr>
        <w:pStyle w:val="Leghead3"/>
        <w:numPr>
          <w:ilvl w:val="0"/>
          <w:numId w:val="22"/>
        </w:numPr>
      </w:pPr>
      <w:r>
        <w:t>to stop the vehicle; and</w:t>
      </w:r>
      <w:r w:rsidR="009B2234">
        <w:t xml:space="preserve"> </w:t>
      </w:r>
    </w:p>
    <w:p w:rsidR="006951AC" w:rsidRDefault="006951AC" w:rsidP="00DF7EC8">
      <w:pPr>
        <w:pStyle w:val="Leghead3"/>
        <w:numPr>
          <w:ilvl w:val="0"/>
          <w:numId w:val="22"/>
        </w:numPr>
      </w:pPr>
      <w:r>
        <w:t xml:space="preserve">to facilitate the inspection or testing of the vehicle. </w:t>
      </w:r>
    </w:p>
    <w:p w:rsidR="006951AC" w:rsidRDefault="006951AC" w:rsidP="0076208F">
      <w:pPr>
        <w:pStyle w:val="Leghead2"/>
      </w:pPr>
      <w:r>
        <w:t xml:space="preserve">When a vehicle has stopped in compliance with a directive given under </w:t>
      </w:r>
      <w:r w:rsidRPr="00542A20">
        <w:t>subsection (2)</w:t>
      </w:r>
      <w:r>
        <w:t>, the authorised person may</w:t>
      </w:r>
      <w:r w:rsidR="00334857">
        <w:t xml:space="preserve"> </w:t>
      </w:r>
      <w:r>
        <w:t>test the vehicle at the roadside, in which case testing must be carried out</w:t>
      </w:r>
      <w:r w:rsidR="00334857">
        <w:t xml:space="preserve"> -</w:t>
      </w:r>
    </w:p>
    <w:p w:rsidR="006951AC" w:rsidRDefault="006951AC" w:rsidP="00DF7EC8">
      <w:pPr>
        <w:pStyle w:val="Leghead3"/>
        <w:numPr>
          <w:ilvl w:val="0"/>
          <w:numId w:val="23"/>
        </w:numPr>
      </w:pPr>
      <w:r>
        <w:tab/>
        <w:t>at or as near as practicable to the place where the directive to stop the vehicle was given; and</w:t>
      </w:r>
    </w:p>
    <w:p w:rsidR="006951AC" w:rsidRDefault="006951AC" w:rsidP="00DF7EC8">
      <w:pPr>
        <w:pStyle w:val="Leghead3"/>
        <w:numPr>
          <w:ilvl w:val="0"/>
          <w:numId w:val="53"/>
        </w:numPr>
      </w:pPr>
      <w:r>
        <w:tab/>
        <w:t>as soon as practicable, but no later than one hour  after the vehicle was stopped in accordance with the directive.</w:t>
      </w:r>
    </w:p>
    <w:p w:rsidR="006951AC" w:rsidRDefault="00334857" w:rsidP="0076208F">
      <w:pPr>
        <w:pStyle w:val="Leghead2"/>
      </w:pPr>
      <w:r>
        <w:t>The</w:t>
      </w:r>
      <w:r w:rsidR="006951AC">
        <w:t xml:space="preserve"> </w:t>
      </w:r>
      <w:r>
        <w:t>testing procedure</w:t>
      </w:r>
      <w:r w:rsidR="006951AC">
        <w:t xml:space="preserve"> </w:t>
      </w:r>
      <w:r>
        <w:t xml:space="preserve">to be followed </w:t>
      </w:r>
      <w:r w:rsidR="006951AC">
        <w:t xml:space="preserve">in order to determine whether a compressed ignition powered vehicle is being driven or used in contravention of </w:t>
      </w:r>
      <w:r w:rsidR="00E250FE">
        <w:t>sub</w:t>
      </w:r>
      <w:r w:rsidR="006951AC" w:rsidRPr="00542A20">
        <w:t>section</w:t>
      </w:r>
      <w:r w:rsidR="00E250FE">
        <w:t xml:space="preserve"> (1)</w:t>
      </w:r>
      <w:r w:rsidR="006951AC" w:rsidRPr="00542A20">
        <w:t xml:space="preserve"> </w:t>
      </w:r>
      <w:r>
        <w:t>is the following -</w:t>
      </w:r>
    </w:p>
    <w:p w:rsidR="006951AC" w:rsidRPr="00E250FE" w:rsidRDefault="006951AC" w:rsidP="00DF7EC8">
      <w:pPr>
        <w:pStyle w:val="Leghead3"/>
        <w:numPr>
          <w:ilvl w:val="0"/>
          <w:numId w:val="24"/>
        </w:numPr>
      </w:pPr>
      <w:r>
        <w:tab/>
        <w:t xml:space="preserve">when instructed to do so by </w:t>
      </w:r>
      <w:r w:rsidRPr="00E250FE">
        <w:t>the authorised person, the driver of the vehicle must start the vehicle, place it in neutral gear and engage the clutch;</w:t>
      </w:r>
    </w:p>
    <w:p w:rsidR="009B2234" w:rsidRDefault="00334857" w:rsidP="00DF7EC8">
      <w:pPr>
        <w:pStyle w:val="Leghead3"/>
        <w:numPr>
          <w:ilvl w:val="0"/>
          <w:numId w:val="54"/>
        </w:numPr>
      </w:pPr>
      <w:r w:rsidRPr="00E250FE">
        <w:t xml:space="preserve">for a period required </w:t>
      </w:r>
      <w:r w:rsidR="006951AC" w:rsidRPr="00E250FE">
        <w:t>the authorised person, the driver of the vehicle must smoothly and completely depress the accelerator throttle pedal of the vehicle</w:t>
      </w:r>
      <w:r w:rsidRPr="00E250FE">
        <w:t>, until the engine reaches a revolution level of 3 000 revolutions prer minute</w:t>
      </w:r>
      <w:r w:rsidR="005A6FBA" w:rsidRPr="00E250FE">
        <w:t xml:space="preserve"> or, in the absence of a revolution counter, to the extent directed by the authorised person;</w:t>
      </w:r>
      <w:r w:rsidR="00E250FE" w:rsidRPr="00E250FE">
        <w:t xml:space="preserve"> </w:t>
      </w:r>
      <w:r w:rsidR="00591D6D">
        <w:t>and</w:t>
      </w:r>
    </w:p>
    <w:p w:rsidR="00591D6D" w:rsidRDefault="006951AC" w:rsidP="00DF7EC8">
      <w:pPr>
        <w:pStyle w:val="Leghead3"/>
        <w:numPr>
          <w:ilvl w:val="0"/>
          <w:numId w:val="54"/>
        </w:numPr>
      </w:pPr>
      <w:r w:rsidRPr="00E250FE">
        <w:t xml:space="preserve">while the throttle pedal is depressed, the authorised person must measure the smoke emitted from the vehicle’s emission system in order to determine whether or not </w:t>
      </w:r>
      <w:r w:rsidR="005A6FBA" w:rsidRPr="00E250FE">
        <w:t>dark smoke i</w:t>
      </w:r>
      <w:r w:rsidR="00591D6D">
        <w:t>s emitted:</w:t>
      </w:r>
    </w:p>
    <w:p w:rsidR="006951AC" w:rsidRPr="00E250FE" w:rsidRDefault="00591D6D" w:rsidP="00DF7EC8">
      <w:pPr>
        <w:pStyle w:val="Leghead3"/>
      </w:pPr>
      <w:r>
        <w:t>Provided that an authorised person may perform the actions required of the driver where the driver fails or refuses to comply with the authorised person’s instructions.</w:t>
      </w:r>
    </w:p>
    <w:p w:rsidR="006951AC" w:rsidRDefault="006951AC" w:rsidP="0076208F">
      <w:pPr>
        <w:pStyle w:val="Leghead2"/>
      </w:pPr>
      <w:r>
        <w:t xml:space="preserve">If, after having conducted the test </w:t>
      </w:r>
      <w:r w:rsidR="00E250FE">
        <w:t>in accordance with subsection (4)</w:t>
      </w:r>
      <w:r>
        <w:t>, the authorised perso</w:t>
      </w:r>
      <w:r w:rsidR="005A6FBA">
        <w:t>n is satisfied that the vehicle -</w:t>
      </w:r>
    </w:p>
    <w:p w:rsidR="009B2234" w:rsidRDefault="006951AC" w:rsidP="00DF7EC8">
      <w:pPr>
        <w:pStyle w:val="Leghead3"/>
        <w:numPr>
          <w:ilvl w:val="0"/>
          <w:numId w:val="25"/>
        </w:numPr>
      </w:pPr>
      <w:r>
        <w:tab/>
        <w:t xml:space="preserve">is not emitting dark smoke, then the authorised person must furnish the driver of the vehicle with a certificate indicating that the vehicle is not being driven or used in contravention of </w:t>
      </w:r>
      <w:r w:rsidRPr="00542A20">
        <w:t xml:space="preserve">subsection </w:t>
      </w:r>
      <w:r w:rsidR="00591D6D">
        <w:t>(1)</w:t>
      </w:r>
      <w:r>
        <w:t>; or</w:t>
      </w:r>
    </w:p>
    <w:p w:rsidR="006951AC" w:rsidRPr="00B2146B" w:rsidRDefault="006951AC" w:rsidP="00DF7EC8">
      <w:pPr>
        <w:pStyle w:val="Leghead3"/>
        <w:numPr>
          <w:ilvl w:val="0"/>
          <w:numId w:val="25"/>
        </w:numPr>
      </w:pPr>
      <w:r>
        <w:tab/>
        <w:t xml:space="preserve">is emitting dark smoke, the authorised person must issue the driver of the vehicle with a repair notice in accordance with </w:t>
      </w:r>
      <w:r w:rsidRPr="009B2234">
        <w:rPr>
          <w:highlight w:val="yellow"/>
        </w:rPr>
        <w:t>subsection (4</w:t>
      </w:r>
      <w:r w:rsidRPr="00542A20">
        <w:t>)</w:t>
      </w:r>
      <w:r w:rsidR="00591D6D">
        <w:t xml:space="preserve">, in addition to any other action that the authorised person may take. </w:t>
      </w:r>
    </w:p>
    <w:p w:rsidR="00271AD1" w:rsidRDefault="00271AD1" w:rsidP="00271AD1">
      <w:pPr>
        <w:pStyle w:val="Leghead1"/>
      </w:pPr>
      <w:bookmarkStart w:id="13" w:name="_Toc413408569"/>
      <w:r>
        <w:t>Small boilers</w:t>
      </w:r>
      <w:bookmarkEnd w:id="13"/>
    </w:p>
    <w:p w:rsidR="005249AD" w:rsidRPr="007554CB" w:rsidRDefault="005249AD" w:rsidP="007554CB">
      <w:pPr>
        <w:pBdr>
          <w:top w:val="single" w:sz="4" w:space="1" w:color="auto"/>
          <w:left w:val="single" w:sz="4" w:space="4" w:color="auto"/>
          <w:bottom w:val="single" w:sz="4" w:space="1" w:color="auto"/>
          <w:right w:val="single" w:sz="4" w:space="4" w:color="auto"/>
        </w:pBdr>
        <w:rPr>
          <w:i/>
        </w:rPr>
      </w:pPr>
      <w:r w:rsidRPr="007554CB">
        <w:rPr>
          <w:i/>
        </w:rPr>
        <w:t xml:space="preserve">Discussion point: Small boilers were identified as controlled emitters in terms of the Air Quality Act in 2013 and after the model by-laws were published. </w:t>
      </w:r>
      <w:r w:rsidR="006C7EFB" w:rsidRPr="007554CB">
        <w:rPr>
          <w:i/>
        </w:rPr>
        <w:t xml:space="preserve">I have there adapted the provisions of the model by-laws to provide for the establishment of a criminal offence. However, is an authorisation process still required, or would a registration and reporting provision suffice? </w:t>
      </w:r>
    </w:p>
    <w:p w:rsidR="006C7EFB" w:rsidRDefault="00B61724" w:rsidP="002868A8">
      <w:pPr>
        <w:pStyle w:val="Leghead2"/>
        <w:numPr>
          <w:ilvl w:val="0"/>
          <w:numId w:val="26"/>
        </w:numPr>
      </w:pPr>
      <w:r w:rsidRPr="00E662D7">
        <w:t xml:space="preserve">No person </w:t>
      </w:r>
      <w:r>
        <w:t>may</w:t>
      </w:r>
      <w:r w:rsidRPr="00E662D7">
        <w:t xml:space="preserve"> install, alter, extend or replace any </w:t>
      </w:r>
      <w:r>
        <w:t xml:space="preserve">small boiler </w:t>
      </w:r>
      <w:r w:rsidRPr="00E662D7">
        <w:t>on any premises without the prior written authori</w:t>
      </w:r>
      <w:r>
        <w:t>s</w:t>
      </w:r>
      <w:r w:rsidRPr="00E662D7">
        <w:t xml:space="preserve">ation of the </w:t>
      </w:r>
      <w:r>
        <w:t>Municipality</w:t>
      </w:r>
      <w:r w:rsidRPr="00E662D7">
        <w:t>, which</w:t>
      </w:r>
      <w:r>
        <w:t xml:space="preserve"> </w:t>
      </w:r>
      <w:r w:rsidR="006C7EFB">
        <w:t>may</w:t>
      </w:r>
      <w:r>
        <w:t xml:space="preserve"> only be granted </w:t>
      </w:r>
      <w:r w:rsidR="006C7EFB">
        <w:t>–</w:t>
      </w:r>
    </w:p>
    <w:p w:rsidR="006C7EFB" w:rsidRDefault="006C7EFB" w:rsidP="00DF7EC8">
      <w:pPr>
        <w:pStyle w:val="Leghead3"/>
        <w:numPr>
          <w:ilvl w:val="0"/>
          <w:numId w:val="27"/>
        </w:numPr>
      </w:pPr>
      <w:r>
        <w:t>if an application is made on or in a form as prescribed by the Municipality from time to time;</w:t>
      </w:r>
    </w:p>
    <w:p w:rsidR="006C7EFB" w:rsidRDefault="006C7EFB" w:rsidP="00DF7EC8">
      <w:pPr>
        <w:pStyle w:val="Leghead3"/>
        <w:numPr>
          <w:ilvl w:val="0"/>
          <w:numId w:val="27"/>
        </w:numPr>
      </w:pPr>
      <w:r>
        <w:t>after consideration of all relevant information required by the Municipality; and</w:t>
      </w:r>
    </w:p>
    <w:p w:rsidR="006C7EFB" w:rsidRDefault="006C7EFB" w:rsidP="00DF7EC8">
      <w:pPr>
        <w:pStyle w:val="Leghead3"/>
        <w:numPr>
          <w:ilvl w:val="0"/>
          <w:numId w:val="27"/>
        </w:numPr>
      </w:pPr>
      <w:r>
        <w:t xml:space="preserve">if </w:t>
      </w:r>
      <w:r w:rsidR="00B61724">
        <w:t xml:space="preserve">any applicable emission standards </w:t>
      </w:r>
      <w:r>
        <w:t>and requirements passed in terms of the National Environmental Management: Air Quality Act, 2004 can be</w:t>
      </w:r>
      <w:r w:rsidR="00B61724">
        <w:t xml:space="preserve"> complied with</w:t>
      </w:r>
      <w:r w:rsidR="00B61724" w:rsidRPr="00E662D7">
        <w:t>.</w:t>
      </w:r>
    </w:p>
    <w:p w:rsidR="00B61724" w:rsidRPr="007A6BB9" w:rsidRDefault="00AB623A" w:rsidP="0076208F">
      <w:pPr>
        <w:pStyle w:val="Leghead2"/>
      </w:pPr>
      <w:r>
        <w:t>An</w:t>
      </w:r>
      <w:r w:rsidR="00B61724">
        <w:t xml:space="preserve"> authorisation issued in terms of </w:t>
      </w:r>
      <w:r>
        <w:t xml:space="preserve">this </w:t>
      </w:r>
      <w:r w:rsidR="00B61724">
        <w:t xml:space="preserve">section (1) above must specify— </w:t>
      </w:r>
    </w:p>
    <w:p w:rsidR="009B2234" w:rsidRDefault="00B61724" w:rsidP="00DF7EC8">
      <w:pPr>
        <w:pStyle w:val="Leghead3"/>
        <w:numPr>
          <w:ilvl w:val="0"/>
          <w:numId w:val="30"/>
        </w:numPr>
      </w:pPr>
      <w:r w:rsidRPr="009B2234">
        <w:rPr>
          <w:b/>
        </w:rPr>
        <w:tab/>
      </w:r>
      <w:r>
        <w:t>the product name and model of the small boiler;</w:t>
      </w:r>
    </w:p>
    <w:p w:rsidR="009B2234" w:rsidRDefault="00B61724" w:rsidP="00DF7EC8">
      <w:pPr>
        <w:pStyle w:val="Leghead3"/>
        <w:numPr>
          <w:ilvl w:val="0"/>
          <w:numId w:val="30"/>
        </w:numPr>
      </w:pPr>
      <w:r>
        <w:tab/>
        <w:t>the premises in respect of which it is issued;</w:t>
      </w:r>
    </w:p>
    <w:p w:rsidR="009B2234" w:rsidRDefault="00B61724" w:rsidP="00DF7EC8">
      <w:pPr>
        <w:pStyle w:val="Leghead3"/>
        <w:numPr>
          <w:ilvl w:val="0"/>
          <w:numId w:val="30"/>
        </w:numPr>
      </w:pPr>
      <w:r w:rsidRPr="009B2234">
        <w:rPr>
          <w:b/>
        </w:rPr>
        <w:tab/>
      </w:r>
      <w:r>
        <w:t>the person to whom it is issued;</w:t>
      </w:r>
    </w:p>
    <w:p w:rsidR="009B2234" w:rsidRDefault="00B61724" w:rsidP="00DF7EC8">
      <w:pPr>
        <w:pStyle w:val="Leghead3"/>
        <w:numPr>
          <w:ilvl w:val="0"/>
          <w:numId w:val="30"/>
        </w:numPr>
      </w:pPr>
      <w:r w:rsidRPr="009B2234">
        <w:rPr>
          <w:b/>
        </w:rPr>
        <w:tab/>
      </w:r>
      <w:r>
        <w:t>the period for which the authorisation is issued;</w:t>
      </w:r>
    </w:p>
    <w:p w:rsidR="009B2234" w:rsidRDefault="00B61724" w:rsidP="00DF7EC8">
      <w:pPr>
        <w:pStyle w:val="Leghead3"/>
        <w:numPr>
          <w:ilvl w:val="0"/>
          <w:numId w:val="30"/>
        </w:numPr>
      </w:pPr>
      <w:r w:rsidRPr="009B2234">
        <w:rPr>
          <w:b/>
        </w:rPr>
        <w:tab/>
      </w:r>
      <w:r>
        <w:t>the periods at which the authorisation may be reviewed;</w:t>
      </w:r>
    </w:p>
    <w:p w:rsidR="009B2234" w:rsidRDefault="00B61724" w:rsidP="00DF7EC8">
      <w:pPr>
        <w:pStyle w:val="Leghead3"/>
        <w:numPr>
          <w:ilvl w:val="0"/>
          <w:numId w:val="30"/>
        </w:numPr>
      </w:pPr>
      <w:r>
        <w:t>the maximum allowed amount, volume, emission rate or concentration of pollutants that may be discharged in the atmosphere;</w:t>
      </w:r>
    </w:p>
    <w:p w:rsidR="009B2234" w:rsidRDefault="00B61724" w:rsidP="00DF7EC8">
      <w:pPr>
        <w:pStyle w:val="Leghead3"/>
        <w:numPr>
          <w:ilvl w:val="0"/>
          <w:numId w:val="30"/>
        </w:numPr>
      </w:pPr>
      <w:r>
        <w:t xml:space="preserve">   any other operating requirements relating to atmospheric discharges, including non-point source emission measurement and reporting requirements; and</w:t>
      </w:r>
    </w:p>
    <w:p w:rsidR="00B61724" w:rsidRDefault="00B61724" w:rsidP="00DF7EC8">
      <w:pPr>
        <w:pStyle w:val="Leghead3"/>
        <w:numPr>
          <w:ilvl w:val="0"/>
          <w:numId w:val="30"/>
        </w:numPr>
      </w:pPr>
      <w:r>
        <w:t>any other matters which in the discretion of the air quality officer, are necessary for the protection or enforcement of air quality.</w:t>
      </w:r>
    </w:p>
    <w:p w:rsidR="00B61724" w:rsidRPr="00BD4A67" w:rsidRDefault="00B61724" w:rsidP="006C7EFB">
      <w:pPr>
        <w:pStyle w:val="Leghead1"/>
      </w:pPr>
      <w:bookmarkStart w:id="14" w:name="_Toc413408570"/>
      <w:r w:rsidRPr="00BD4A67">
        <w:t xml:space="preserve">Transitional arrangements in respect of </w:t>
      </w:r>
      <w:r w:rsidR="00AB623A">
        <w:t>existing</w:t>
      </w:r>
      <w:r w:rsidRPr="00BD4A67">
        <w:t xml:space="preserve"> small boilers</w:t>
      </w:r>
      <w:bookmarkEnd w:id="14"/>
    </w:p>
    <w:p w:rsidR="00AB623A" w:rsidRDefault="00AB623A" w:rsidP="002868A8">
      <w:pPr>
        <w:pStyle w:val="Leghead2"/>
        <w:numPr>
          <w:ilvl w:val="0"/>
          <w:numId w:val="28"/>
        </w:numPr>
      </w:pPr>
      <w:r>
        <w:t>The owner of a</w:t>
      </w:r>
      <w:r w:rsidR="00B61724">
        <w:t xml:space="preserve">ny </w:t>
      </w:r>
      <w:r>
        <w:t>small boiler that has been installed prior to the commencement of these By-laws must –</w:t>
      </w:r>
    </w:p>
    <w:p w:rsidR="009B2234" w:rsidRDefault="009B2234" w:rsidP="00DF7EC8">
      <w:pPr>
        <w:pStyle w:val="Leghead3"/>
        <w:numPr>
          <w:ilvl w:val="0"/>
          <w:numId w:val="29"/>
        </w:numPr>
      </w:pPr>
      <w:r>
        <w:t>c</w:t>
      </w:r>
      <w:r w:rsidR="00AB623A">
        <w:t>omply with any applicable emission standards and requirements for existing small boilers passed in terms of the National Environmental Management: Air Quality Act, 2004</w:t>
      </w:r>
      <w:r>
        <w:t>;</w:t>
      </w:r>
    </w:p>
    <w:p w:rsidR="00B61724" w:rsidRDefault="009B2234" w:rsidP="00DF7EC8">
      <w:pPr>
        <w:pStyle w:val="Leghead3"/>
        <w:numPr>
          <w:ilvl w:val="0"/>
          <w:numId w:val="29"/>
        </w:numPr>
      </w:pPr>
      <w:r>
        <w:t>o</w:t>
      </w:r>
      <w:r w:rsidR="00AB623A">
        <w:t>btain authorisation for the use of that boiler from the Municipality within 180 days of the commencement of these By-laws.</w:t>
      </w:r>
    </w:p>
    <w:p w:rsidR="00AB623A" w:rsidRPr="007554CB" w:rsidRDefault="00AB623A" w:rsidP="007554CB">
      <w:pPr>
        <w:pBdr>
          <w:top w:val="single" w:sz="4" w:space="1" w:color="auto"/>
          <w:left w:val="single" w:sz="4" w:space="4" w:color="auto"/>
          <w:bottom w:val="single" w:sz="4" w:space="1" w:color="auto"/>
          <w:right w:val="single" w:sz="4" w:space="4" w:color="auto"/>
        </w:pBdr>
        <w:rPr>
          <w:i/>
        </w:rPr>
      </w:pPr>
      <w:r w:rsidRPr="007554CB">
        <w:rPr>
          <w:i/>
        </w:rPr>
        <w:t>Discussion point: do the municipalities require authorisation for existing smaller boilers? If so, is 180 days reasonable? If it is required an additional provision regarding the process will be inserted.</w:t>
      </w:r>
    </w:p>
    <w:p w:rsidR="00271AD1" w:rsidRDefault="00271AD1" w:rsidP="00271AD1">
      <w:pPr>
        <w:pStyle w:val="Leghead1"/>
      </w:pPr>
      <w:bookmarkStart w:id="15" w:name="_Toc413408571"/>
      <w:r>
        <w:t>Dust emissions</w:t>
      </w:r>
      <w:bookmarkEnd w:id="15"/>
    </w:p>
    <w:p w:rsidR="00B74EF4" w:rsidRPr="007554CB" w:rsidRDefault="00B74EF4" w:rsidP="007554CB">
      <w:pPr>
        <w:pBdr>
          <w:top w:val="single" w:sz="4" w:space="1" w:color="auto"/>
          <w:left w:val="single" w:sz="4" w:space="4" w:color="auto"/>
          <w:bottom w:val="single" w:sz="4" w:space="1" w:color="auto"/>
          <w:right w:val="single" w:sz="4" w:space="4" w:color="auto"/>
        </w:pBdr>
        <w:rPr>
          <w:i/>
        </w:rPr>
      </w:pPr>
      <w:r w:rsidRPr="007554CB">
        <w:rPr>
          <w:i/>
        </w:rPr>
        <w:t xml:space="preserve">Discussion point: the provisions below are included in the model By-laws. Since the model by-laws were developed, the National Dust Control Regulations, 2013 were published in terms of the Air Quality Act. Are the provisions below still required? </w:t>
      </w:r>
      <w:r w:rsidR="002C60E3" w:rsidRPr="007554CB">
        <w:rPr>
          <w:i/>
        </w:rPr>
        <w:t xml:space="preserve">The provisions appear to be stricter than the National Regulations as they apply to a far broader range of people. </w:t>
      </w:r>
      <w:r w:rsidRPr="007554CB">
        <w:rPr>
          <w:i/>
        </w:rPr>
        <w:t>Alternatively, should a reference be made to the National Regulations?</w:t>
      </w:r>
    </w:p>
    <w:p w:rsidR="00A36A03" w:rsidRDefault="00A36A03" w:rsidP="002868A8">
      <w:pPr>
        <w:pStyle w:val="Leghead2"/>
        <w:numPr>
          <w:ilvl w:val="0"/>
          <w:numId w:val="31"/>
        </w:numPr>
      </w:pPr>
      <w:r>
        <w:t>Any person conducting certain activities which customarily produce emissions of dust that may be harmful to public health, well-being and/or cause a nuisance shall implement one or more control measures to effectively prevent dust emissions into the atmosphere.</w:t>
      </w:r>
    </w:p>
    <w:p w:rsidR="00A36A03" w:rsidRDefault="00A36A03" w:rsidP="0076208F">
      <w:pPr>
        <w:pStyle w:val="Leghead2"/>
      </w:pPr>
      <w:r>
        <w:t>The control measures contemplated in subsection (1) include -</w:t>
      </w:r>
    </w:p>
    <w:p w:rsidR="00A36A03" w:rsidRDefault="00A36A03" w:rsidP="00DF7EC8">
      <w:pPr>
        <w:pStyle w:val="Leghead3"/>
        <w:numPr>
          <w:ilvl w:val="0"/>
          <w:numId w:val="32"/>
        </w:numPr>
      </w:pPr>
      <w:r>
        <w:tab/>
        <w:t>paving;</w:t>
      </w:r>
    </w:p>
    <w:p w:rsidR="009B2234" w:rsidRDefault="00A36A03" w:rsidP="00DF7EC8">
      <w:pPr>
        <w:pStyle w:val="Leghead3"/>
        <w:numPr>
          <w:ilvl w:val="0"/>
          <w:numId w:val="61"/>
        </w:numPr>
      </w:pPr>
      <w:r>
        <w:tab/>
        <w:t>using dust palliatives or dust suppressants;</w:t>
      </w:r>
    </w:p>
    <w:p w:rsidR="009B2234" w:rsidRDefault="00A36A03" w:rsidP="00DF7EC8">
      <w:pPr>
        <w:pStyle w:val="Leghead3"/>
        <w:numPr>
          <w:ilvl w:val="0"/>
          <w:numId w:val="61"/>
        </w:numPr>
      </w:pPr>
      <w:r>
        <w:tab/>
        <w:t>uniformly applying and maintaining any surface gravel;</w:t>
      </w:r>
    </w:p>
    <w:p w:rsidR="009B2234" w:rsidRDefault="00A36A03" w:rsidP="00DF7EC8">
      <w:pPr>
        <w:pStyle w:val="Leghead3"/>
        <w:numPr>
          <w:ilvl w:val="0"/>
          <w:numId w:val="61"/>
        </w:numPr>
      </w:pPr>
      <w:r>
        <w:tab/>
        <w:t>erecting physical barriers and signs to prohibit access to the disturbed areas;</w:t>
      </w:r>
    </w:p>
    <w:p w:rsidR="009B2234" w:rsidRDefault="00A36A03" w:rsidP="00DF7EC8">
      <w:pPr>
        <w:pStyle w:val="Leghead3"/>
        <w:numPr>
          <w:ilvl w:val="0"/>
          <w:numId w:val="61"/>
        </w:numPr>
      </w:pPr>
      <w:r>
        <w:t>using ground covers;</w:t>
      </w:r>
    </w:p>
    <w:p w:rsidR="009B2234" w:rsidRDefault="00A36A03" w:rsidP="00DF7EC8">
      <w:pPr>
        <w:pStyle w:val="Leghead3"/>
        <w:numPr>
          <w:ilvl w:val="0"/>
          <w:numId w:val="61"/>
        </w:numPr>
      </w:pPr>
      <w:r w:rsidRPr="00A36A03">
        <w:t xml:space="preserve"> re-vegetati</w:t>
      </w:r>
      <w:r>
        <w:t>ng</w:t>
      </w:r>
      <w:r w:rsidRPr="00A36A03">
        <w:t xml:space="preserve"> which is similar to adjacent undisturbed native conditions; </w:t>
      </w:r>
      <w:r>
        <w:t>or</w:t>
      </w:r>
    </w:p>
    <w:p w:rsidR="00A36A03" w:rsidRDefault="00A36A03" w:rsidP="00DF7EC8">
      <w:pPr>
        <w:pStyle w:val="Leghead3"/>
        <w:numPr>
          <w:ilvl w:val="0"/>
          <w:numId w:val="61"/>
        </w:numPr>
      </w:pPr>
      <w:r>
        <w:tab/>
        <w:t>any alternative control measure approved</w:t>
      </w:r>
      <w:r w:rsidR="006F30D5">
        <w:t xml:space="preserve"> in writing by the Municipality</w:t>
      </w:r>
      <w:r>
        <w:tab/>
      </w:r>
    </w:p>
    <w:p w:rsidR="00A36A03" w:rsidRDefault="00A36A03" w:rsidP="0076208F">
      <w:pPr>
        <w:pStyle w:val="Leghead2"/>
      </w:pPr>
      <w:r>
        <w:t>The provisions of this section are not applicable to -</w:t>
      </w:r>
    </w:p>
    <w:p w:rsidR="00A36A03" w:rsidRDefault="00A36A03" w:rsidP="00DF7EC8">
      <w:pPr>
        <w:pStyle w:val="Leghead3"/>
        <w:numPr>
          <w:ilvl w:val="0"/>
          <w:numId w:val="33"/>
        </w:numPr>
      </w:pPr>
      <w:r>
        <w:tab/>
        <w:t>landscaping activities by a person at their place of residence;</w:t>
      </w:r>
    </w:p>
    <w:p w:rsidR="009B2234" w:rsidRDefault="00A36A03" w:rsidP="00DF7EC8">
      <w:pPr>
        <w:pStyle w:val="Leghead3"/>
        <w:numPr>
          <w:ilvl w:val="0"/>
          <w:numId w:val="56"/>
        </w:numPr>
      </w:pPr>
      <w:r>
        <w:tab/>
        <w:t>emergency maintenance activities on publicly maintained roads, road shoulders and rights of way;</w:t>
      </w:r>
    </w:p>
    <w:p w:rsidR="009B2234" w:rsidRDefault="00A36A03" w:rsidP="00DF7EC8">
      <w:pPr>
        <w:pStyle w:val="Leghead3"/>
        <w:numPr>
          <w:ilvl w:val="0"/>
          <w:numId w:val="56"/>
        </w:numPr>
      </w:pPr>
      <w:r>
        <w:tab/>
        <w:t>unpaved roads having vehicular traffic of less than 500 vehicles per day;</w:t>
      </w:r>
    </w:p>
    <w:p w:rsidR="009B2234" w:rsidRDefault="00A36A03" w:rsidP="00DF7EC8">
      <w:pPr>
        <w:pStyle w:val="Leghead3"/>
        <w:numPr>
          <w:ilvl w:val="0"/>
          <w:numId w:val="56"/>
        </w:numPr>
      </w:pPr>
      <w:r>
        <w:t>non-commercial and non-institutional private driveways;</w:t>
      </w:r>
    </w:p>
    <w:p w:rsidR="009B2234" w:rsidRDefault="00A36A03" w:rsidP="00DF7EC8">
      <w:pPr>
        <w:pStyle w:val="Leghead3"/>
        <w:numPr>
          <w:ilvl w:val="0"/>
          <w:numId w:val="56"/>
        </w:numPr>
      </w:pPr>
      <w:r>
        <w:t>horse trials, hiking paths, bicycle paths or other similar paths; and</w:t>
      </w:r>
    </w:p>
    <w:p w:rsidR="00A36A03" w:rsidRDefault="00A36A03" w:rsidP="00DF7EC8">
      <w:pPr>
        <w:pStyle w:val="Leghead3"/>
        <w:numPr>
          <w:ilvl w:val="0"/>
          <w:numId w:val="56"/>
        </w:numPr>
      </w:pPr>
      <w:r>
        <w:tab/>
        <w:t>any other path that has been designated as an exclusive use area for purposes other than travel by a motor vehicle.</w:t>
      </w:r>
    </w:p>
    <w:p w:rsidR="00B74EF4" w:rsidRDefault="00B74EF4" w:rsidP="00DF7EC8">
      <w:pPr>
        <w:pStyle w:val="Leghead3"/>
      </w:pPr>
    </w:p>
    <w:p w:rsidR="00A36A03" w:rsidRPr="007554CB" w:rsidRDefault="00A36A03" w:rsidP="007554CB">
      <w:pPr>
        <w:pBdr>
          <w:top w:val="single" w:sz="4" w:space="1" w:color="auto"/>
          <w:left w:val="single" w:sz="4" w:space="4" w:color="auto"/>
          <w:bottom w:val="single" w:sz="4" w:space="1" w:color="auto"/>
          <w:right w:val="single" w:sz="4" w:space="4" w:color="auto"/>
        </w:pBdr>
        <w:rPr>
          <w:i/>
        </w:rPr>
      </w:pPr>
      <w:r w:rsidRPr="007554CB">
        <w:rPr>
          <w:i/>
        </w:rPr>
        <w:t xml:space="preserve">Discussion </w:t>
      </w:r>
      <w:r w:rsidR="00B74EF4" w:rsidRPr="007554CB">
        <w:rPr>
          <w:i/>
        </w:rPr>
        <w:t>p</w:t>
      </w:r>
      <w:r w:rsidRPr="007554CB">
        <w:rPr>
          <w:i/>
        </w:rPr>
        <w:t>oint: the list of exclusions requires consideration. For example, (a) implies that a house owner is exem</w:t>
      </w:r>
      <w:r w:rsidR="00B74EF4" w:rsidRPr="007554CB">
        <w:rPr>
          <w:i/>
        </w:rPr>
        <w:t>p</w:t>
      </w:r>
      <w:r w:rsidRPr="007554CB">
        <w:rPr>
          <w:i/>
        </w:rPr>
        <w:t>t, but not a professional landscaper working at a residence. The environmental rationale for the distinction is not clear.</w:t>
      </w:r>
    </w:p>
    <w:p w:rsidR="00271AD1" w:rsidRDefault="00271AD1" w:rsidP="00271AD1">
      <w:pPr>
        <w:pStyle w:val="Leghead1"/>
      </w:pPr>
      <w:bookmarkStart w:id="16" w:name="_Toc413408572"/>
      <w:r>
        <w:t>Emissions caused by open burning</w:t>
      </w:r>
      <w:bookmarkEnd w:id="16"/>
      <w:r w:rsidR="00517A70">
        <w:t xml:space="preserve"> </w:t>
      </w:r>
    </w:p>
    <w:p w:rsidR="00E02AAB" w:rsidRPr="00C2002F" w:rsidRDefault="00853F22" w:rsidP="002868A8">
      <w:pPr>
        <w:pStyle w:val="Leghead2"/>
        <w:numPr>
          <w:ilvl w:val="0"/>
          <w:numId w:val="34"/>
        </w:numPr>
      </w:pPr>
      <w:r>
        <w:t>No person may carry</w:t>
      </w:r>
      <w:r w:rsidR="00E02AAB" w:rsidRPr="00C2002F">
        <w:t xml:space="preserve"> out or permit</w:t>
      </w:r>
      <w:r>
        <w:t xml:space="preserve"> the carrying out of </w:t>
      </w:r>
      <w:r w:rsidR="00E02AAB" w:rsidRPr="00C2002F">
        <w:t>open burning of any material on any land or premises</w:t>
      </w:r>
      <w:r>
        <w:t xml:space="preserve"> unless </w:t>
      </w:r>
      <w:r w:rsidR="00E02AAB">
        <w:t>-</w:t>
      </w:r>
      <w:r w:rsidR="00E02AAB" w:rsidRPr="00C2002F">
        <w:t xml:space="preserve"> </w:t>
      </w:r>
    </w:p>
    <w:p w:rsidR="00E02AAB" w:rsidRDefault="00E02AAB" w:rsidP="00DF7EC8">
      <w:pPr>
        <w:pStyle w:val="Leghead3"/>
        <w:numPr>
          <w:ilvl w:val="0"/>
          <w:numId w:val="37"/>
        </w:numPr>
      </w:pPr>
      <w:r>
        <w:tab/>
      </w:r>
      <w:r w:rsidRPr="000968F1">
        <w:t xml:space="preserve">the prior written authorisation of the </w:t>
      </w:r>
      <w:r>
        <w:t xml:space="preserve">Municipality </w:t>
      </w:r>
      <w:r w:rsidRPr="000968F1">
        <w:t>has been obtained, which</w:t>
      </w:r>
      <w:r>
        <w:t xml:space="preserve"> </w:t>
      </w:r>
      <w:r w:rsidRPr="000968F1">
        <w:t xml:space="preserve">authorisation may be granted by the </w:t>
      </w:r>
      <w:r>
        <w:t xml:space="preserve">Municipality </w:t>
      </w:r>
      <w:r w:rsidRPr="000968F1">
        <w:t>with conditions</w:t>
      </w:r>
      <w:r>
        <w:t>, and</w:t>
      </w:r>
    </w:p>
    <w:p w:rsidR="00E02AAB" w:rsidRDefault="00E02AAB" w:rsidP="00DF7EC8">
      <w:pPr>
        <w:pStyle w:val="Leghead3"/>
        <w:numPr>
          <w:ilvl w:val="0"/>
          <w:numId w:val="55"/>
        </w:numPr>
      </w:pPr>
      <w:r>
        <w:t xml:space="preserve">the owners and occupiers of all adjacent properties </w:t>
      </w:r>
      <w:r w:rsidR="00853F22">
        <w:t>have been notified in writing of -</w:t>
      </w:r>
    </w:p>
    <w:p w:rsidR="00E02AAB" w:rsidRDefault="00E02AAB" w:rsidP="00DF7EC8">
      <w:pPr>
        <w:pStyle w:val="Leghead4"/>
        <w:numPr>
          <w:ilvl w:val="0"/>
          <w:numId w:val="38"/>
        </w:numPr>
      </w:pPr>
      <w:r>
        <w:t>all known details o</w:t>
      </w:r>
      <w:r w:rsidR="00B67C89">
        <w:t xml:space="preserve">f the proposed open burning; </w:t>
      </w:r>
      <w:r w:rsidR="007554CB">
        <w:t>and</w:t>
      </w:r>
    </w:p>
    <w:p w:rsidR="00E02AAB" w:rsidRDefault="00E02AAB" w:rsidP="00DF7EC8">
      <w:pPr>
        <w:pStyle w:val="Leghead4"/>
      </w:pPr>
      <w:r>
        <w:t>the right of owners and occupiers of adjacent properties to lodge written objections to the proposed open burning with the Municipality with</w:t>
      </w:r>
      <w:r w:rsidR="007554CB">
        <w:t>in 7 days of being notified.</w:t>
      </w:r>
    </w:p>
    <w:p w:rsidR="00E02AAB" w:rsidRDefault="00E02AAB" w:rsidP="0076208F">
      <w:pPr>
        <w:pStyle w:val="Leghead2"/>
      </w:pPr>
      <w:r>
        <w:t xml:space="preserve">The Municipality </w:t>
      </w:r>
      <w:r w:rsidR="00517A70">
        <w:t>may not authorise open burning -</w:t>
      </w:r>
    </w:p>
    <w:p w:rsidR="00E02AAB" w:rsidRDefault="00E02AAB" w:rsidP="00DF7EC8">
      <w:pPr>
        <w:pStyle w:val="Leghead3"/>
        <w:numPr>
          <w:ilvl w:val="0"/>
          <w:numId w:val="36"/>
        </w:numPr>
      </w:pPr>
      <w:r>
        <w:tab/>
      </w:r>
      <w:r w:rsidRPr="000968F1">
        <w:t xml:space="preserve">unless </w:t>
      </w:r>
      <w:r>
        <w:t xml:space="preserve">it is </w:t>
      </w:r>
      <w:r w:rsidRPr="000968F1">
        <w:t xml:space="preserve">satisfied that the requirements set out in subsection </w:t>
      </w:r>
      <w:r>
        <w:t xml:space="preserve">(1) above </w:t>
      </w:r>
      <w:r w:rsidRPr="000968F1">
        <w:t>have been adequately addressed or fulfilled</w:t>
      </w:r>
      <w:r>
        <w:t>;</w:t>
      </w:r>
      <w:r w:rsidRPr="000968F1">
        <w:t xml:space="preserve"> </w:t>
      </w:r>
      <w:r w:rsidR="00B67C89">
        <w:t>or</w:t>
      </w:r>
    </w:p>
    <w:p w:rsidR="00E02AAB" w:rsidRPr="000968F1" w:rsidRDefault="00E02AAB" w:rsidP="00DF7EC8">
      <w:pPr>
        <w:pStyle w:val="Leghead3"/>
        <w:numPr>
          <w:ilvl w:val="0"/>
          <w:numId w:val="57"/>
        </w:numPr>
      </w:pPr>
      <w:r>
        <w:tab/>
      </w:r>
      <w:r w:rsidRPr="000968F1">
        <w:t>where a warning under section 10(1)(b) of the National Veld and Forest Act</w:t>
      </w:r>
      <w:r>
        <w:t>,</w:t>
      </w:r>
      <w:r w:rsidRPr="000968F1">
        <w:t xml:space="preserve"> </w:t>
      </w:r>
      <w:r>
        <w:t xml:space="preserve">1998 (Act </w:t>
      </w:r>
      <w:r w:rsidRPr="000968F1">
        <w:t>No. 101 of 1998</w:t>
      </w:r>
      <w:r>
        <w:t>);</w:t>
      </w:r>
      <w:r w:rsidRPr="000968F1">
        <w:t xml:space="preserve"> has been published for the region.</w:t>
      </w:r>
    </w:p>
    <w:p w:rsidR="00E02AAB" w:rsidRDefault="00853F22" w:rsidP="0076208F">
      <w:pPr>
        <w:pStyle w:val="Leghead2"/>
      </w:pPr>
      <w:r>
        <w:t>Notwithstanding the provisions of subsection (1), t</w:t>
      </w:r>
      <w:r w:rsidR="00E02AAB">
        <w:t>he provisions of this section shall not apply to</w:t>
      </w:r>
      <w:r>
        <w:t xml:space="preserve"> -</w:t>
      </w:r>
    </w:p>
    <w:p w:rsidR="00E02AAB" w:rsidRDefault="00E02AAB" w:rsidP="00DF7EC8">
      <w:pPr>
        <w:pStyle w:val="Leghead3"/>
        <w:numPr>
          <w:ilvl w:val="0"/>
          <w:numId w:val="35"/>
        </w:numPr>
      </w:pPr>
      <w:r>
        <w:tab/>
        <w:t>recreational outdoor activities on private premises; and</w:t>
      </w:r>
    </w:p>
    <w:p w:rsidR="00E02AAB" w:rsidRDefault="00E02AAB" w:rsidP="00DF7EC8">
      <w:pPr>
        <w:pStyle w:val="Leghead3"/>
        <w:numPr>
          <w:ilvl w:val="0"/>
          <w:numId w:val="58"/>
        </w:numPr>
      </w:pPr>
      <w:r>
        <w:tab/>
        <w:t>controlled fires in dwellings for the purposes of heating any area within the dwelling, cooking, heating water and other domestic purposes.</w:t>
      </w:r>
    </w:p>
    <w:p w:rsidR="00B67C89" w:rsidRDefault="00B67C89" w:rsidP="00DF7EC8">
      <w:pPr>
        <w:pStyle w:val="Leghead3"/>
      </w:pPr>
    </w:p>
    <w:p w:rsidR="00E02AAB" w:rsidRPr="006F30D5" w:rsidRDefault="00B67C89" w:rsidP="006F30D5">
      <w:pPr>
        <w:pBdr>
          <w:top w:val="single" w:sz="4" w:space="1" w:color="auto"/>
          <w:left w:val="single" w:sz="4" w:space="4" w:color="auto"/>
          <w:bottom w:val="single" w:sz="4" w:space="1" w:color="auto"/>
          <w:right w:val="single" w:sz="4" w:space="4" w:color="auto"/>
        </w:pBdr>
        <w:rPr>
          <w:i/>
        </w:rPr>
      </w:pPr>
      <w:r w:rsidRPr="007554CB">
        <w:rPr>
          <w:i/>
        </w:rPr>
        <w:t>Discussion point: Should the latter be qualified so that some restrictions can be imposed? Examples include the use</w:t>
      </w:r>
      <w:r w:rsidR="006F30D5">
        <w:rPr>
          <w:i/>
        </w:rPr>
        <w:t xml:space="preserve"> of fuel or cooking appliances.</w:t>
      </w:r>
    </w:p>
    <w:p w:rsidR="006F30D5" w:rsidRDefault="00271AD1" w:rsidP="0076208F">
      <w:pPr>
        <w:pStyle w:val="Leghead1"/>
      </w:pPr>
      <w:bookmarkStart w:id="17" w:name="_Toc413408573"/>
      <w:r>
        <w:t>Emissions caused by the burning of industrial waste, domestic waste and garden waste</w:t>
      </w:r>
      <w:bookmarkEnd w:id="17"/>
    </w:p>
    <w:p w:rsidR="00B67C89" w:rsidRPr="00B67C89" w:rsidRDefault="00B67C89" w:rsidP="006F30D5">
      <w:pPr>
        <w:pStyle w:val="Leghead1"/>
        <w:numPr>
          <w:ilvl w:val="0"/>
          <w:numId w:val="0"/>
        </w:numPr>
        <w:ind w:left="624"/>
      </w:pPr>
      <w:r w:rsidRPr="00B67C89">
        <w:t>The model By-laws contain the following provision –</w:t>
      </w:r>
    </w:p>
    <w:p w:rsidR="00E02AAB" w:rsidRDefault="00E02AAB" w:rsidP="0076208F">
      <w:pPr>
        <w:pStyle w:val="Leghead2a"/>
      </w:pPr>
      <w:r w:rsidRPr="00E02AAB">
        <w:rPr>
          <w:rFonts w:cs="Times New Roman"/>
        </w:rPr>
        <w:t xml:space="preserve">A </w:t>
      </w:r>
      <w:r>
        <w:t xml:space="preserve">person who carries out or permits the burning of any industrial, domestic or garden waste, on any land or premises, for the purpose of disposing of that waste, is guilty of an offence unless the industrial, domestic or garden waste is legally disposed of in terms of section 20 of the Environment Conservation Act, 1989 (Act No. 73 of 1989) or the National Environmental Management: Waste Act, 2008 (Act No. 59 of 2008). </w:t>
      </w:r>
    </w:p>
    <w:p w:rsidR="00B67C89" w:rsidRPr="007554CB" w:rsidRDefault="00B67C89" w:rsidP="007554CB">
      <w:pPr>
        <w:pBdr>
          <w:top w:val="single" w:sz="4" w:space="1" w:color="auto"/>
          <w:left w:val="single" w:sz="4" w:space="4" w:color="auto"/>
          <w:bottom w:val="single" w:sz="4" w:space="1" w:color="auto"/>
          <w:right w:val="single" w:sz="4" w:space="4" w:color="auto"/>
        </w:pBdr>
        <w:rPr>
          <w:i/>
        </w:rPr>
      </w:pPr>
      <w:r w:rsidRPr="007554CB">
        <w:rPr>
          <w:i/>
        </w:rPr>
        <w:t>Discussion point: should the entire section not be omitted. Alternatively is a conflict created with the provisions of section 12?</w:t>
      </w:r>
    </w:p>
    <w:p w:rsidR="00517A70" w:rsidRPr="00837EB5" w:rsidRDefault="00517A70" w:rsidP="00517A70">
      <w:pPr>
        <w:pStyle w:val="Leghead1"/>
      </w:pPr>
      <w:bookmarkStart w:id="18" w:name="_Toc413408574"/>
      <w:r>
        <w:t>Emissions Caused by T</w:t>
      </w:r>
      <w:r w:rsidRPr="00837EB5">
        <w:t xml:space="preserve">yre Burning </w:t>
      </w:r>
      <w:r>
        <w:t xml:space="preserve">and Burning of Rubber Products and Cables </w:t>
      </w:r>
      <w:r w:rsidRPr="00837EB5">
        <w:t>in Open Spaces</w:t>
      </w:r>
      <w:bookmarkEnd w:id="18"/>
    </w:p>
    <w:p w:rsidR="00517A70" w:rsidRDefault="00517A70" w:rsidP="00517A70">
      <w:pPr>
        <w:pStyle w:val="Style0"/>
        <w:rPr>
          <w:rFonts w:cs="Times New Roman"/>
          <w:color w:val="auto"/>
          <w:sz w:val="24"/>
          <w:szCs w:val="24"/>
        </w:rPr>
      </w:pPr>
    </w:p>
    <w:p w:rsidR="00517A70" w:rsidRDefault="00517A70" w:rsidP="0076208F">
      <w:pPr>
        <w:pStyle w:val="Leghead2a"/>
      </w:pPr>
      <w:r>
        <w:rPr>
          <w:rFonts w:cs="Times New Roman"/>
        </w:rPr>
        <w:t xml:space="preserve">No </w:t>
      </w:r>
      <w:r>
        <w:t>person may carry out or permit the burning of any tyres, rubber products, cables or any other products,</w:t>
      </w:r>
      <w:r w:rsidRPr="000723D1">
        <w:t xml:space="preserve"> </w:t>
      </w:r>
      <w:r>
        <w:t>on any land or premises.</w:t>
      </w:r>
    </w:p>
    <w:p w:rsidR="00B67C89" w:rsidRPr="007554CB" w:rsidRDefault="00B67C89" w:rsidP="007554CB">
      <w:pPr>
        <w:pBdr>
          <w:top w:val="single" w:sz="4" w:space="1" w:color="auto"/>
          <w:left w:val="single" w:sz="4" w:space="4" w:color="auto"/>
          <w:bottom w:val="single" w:sz="4" w:space="1" w:color="auto"/>
          <w:right w:val="single" w:sz="4" w:space="4" w:color="auto"/>
        </w:pBdr>
        <w:rPr>
          <w:i/>
        </w:rPr>
      </w:pPr>
      <w:r w:rsidRPr="007554CB">
        <w:rPr>
          <w:i/>
        </w:rPr>
        <w:t>Discussion point: should this section not be combined with the open burning section above as one of the instances in which no permission may be given?</w:t>
      </w:r>
    </w:p>
    <w:p w:rsidR="00271AD1" w:rsidRDefault="00271AD1" w:rsidP="00271AD1">
      <w:pPr>
        <w:pStyle w:val="Leghead1"/>
      </w:pPr>
      <w:bookmarkStart w:id="19" w:name="_Toc413408575"/>
      <w:r>
        <w:t>Sugar cane burning emissions</w:t>
      </w:r>
      <w:bookmarkEnd w:id="19"/>
    </w:p>
    <w:p w:rsidR="00517A70" w:rsidRPr="007554CB" w:rsidRDefault="00517A70" w:rsidP="007554CB">
      <w:pPr>
        <w:pBdr>
          <w:top w:val="single" w:sz="4" w:space="1" w:color="auto"/>
          <w:left w:val="single" w:sz="4" w:space="4" w:color="auto"/>
          <w:bottom w:val="single" w:sz="4" w:space="1" w:color="auto"/>
          <w:right w:val="single" w:sz="4" w:space="4" w:color="auto"/>
        </w:pBdr>
        <w:rPr>
          <w:i/>
        </w:rPr>
      </w:pPr>
      <w:r w:rsidRPr="007554CB">
        <w:rPr>
          <w:i/>
        </w:rPr>
        <w:t>I have assumed that the provisions of sugar cane burning are not applicable to the municipalities. However are there any other agricultural practices that need to be considered?</w:t>
      </w:r>
    </w:p>
    <w:p w:rsidR="002404D9" w:rsidRDefault="002404D9" w:rsidP="00271AD1">
      <w:pPr>
        <w:pStyle w:val="Leghead1"/>
      </w:pPr>
      <w:bookmarkStart w:id="20" w:name="_Toc413408576"/>
      <w:r>
        <w:t>P</w:t>
      </w:r>
      <w:r w:rsidR="002C60E3">
        <w:t>e</w:t>
      </w:r>
      <w:r>
        <w:t>sticide spraying emissions</w:t>
      </w:r>
      <w:bookmarkEnd w:id="20"/>
      <w:r w:rsidR="00B67C89">
        <w:t xml:space="preserve"> </w:t>
      </w:r>
    </w:p>
    <w:p w:rsidR="00517A70" w:rsidRDefault="00517A70" w:rsidP="002868A8">
      <w:pPr>
        <w:pStyle w:val="Leghead2"/>
        <w:numPr>
          <w:ilvl w:val="0"/>
          <w:numId w:val="41"/>
        </w:numPr>
      </w:pPr>
      <w:r>
        <w:t>No person may carry out or permit the spraying of pesticides, except as permitted by section 3 of the Fertilisers, Farm Feeds, Agricultural Remedies and Stock Remedies Act, 1947 (Act 36 of 1947).</w:t>
      </w:r>
      <w:r>
        <w:tab/>
      </w:r>
    </w:p>
    <w:p w:rsidR="00517A70" w:rsidRDefault="00517A70" w:rsidP="0076208F">
      <w:pPr>
        <w:pStyle w:val="Leghead2"/>
      </w:pPr>
      <w:r>
        <w:t xml:space="preserve">A person who </w:t>
      </w:r>
      <w:r w:rsidR="00E815C7">
        <w:t>intends carrying</w:t>
      </w:r>
      <w:r>
        <w:t xml:space="preserve"> out the spraying of pesticides, either by tractor or aerial</w:t>
      </w:r>
      <w:r w:rsidR="00C25CAF">
        <w:t xml:space="preserve"> means</w:t>
      </w:r>
      <w:r w:rsidR="00E815C7">
        <w:t>,</w:t>
      </w:r>
      <w:r>
        <w:t xml:space="preserve"> must </w:t>
      </w:r>
      <w:r w:rsidR="00F72859">
        <w:t xml:space="preserve">obtain </w:t>
      </w:r>
      <w:r w:rsidRPr="000968F1">
        <w:t xml:space="preserve">the prior written authorisation of the </w:t>
      </w:r>
      <w:r>
        <w:t>Municipality</w:t>
      </w:r>
      <w:r w:rsidRPr="000968F1">
        <w:t>, which</w:t>
      </w:r>
      <w:r>
        <w:t xml:space="preserve"> </w:t>
      </w:r>
      <w:r w:rsidRPr="000968F1">
        <w:t xml:space="preserve">authorisation </w:t>
      </w:r>
      <w:r w:rsidR="00F72859">
        <w:t>must specify -</w:t>
      </w:r>
    </w:p>
    <w:p w:rsidR="00F72859" w:rsidRDefault="00F72859" w:rsidP="00DF7EC8">
      <w:pPr>
        <w:pStyle w:val="Leghead3"/>
        <w:numPr>
          <w:ilvl w:val="0"/>
          <w:numId w:val="63"/>
        </w:numPr>
      </w:pPr>
      <w:r>
        <w:t>t</w:t>
      </w:r>
      <w:r w:rsidR="00517A70">
        <w:t>he</w:t>
      </w:r>
      <w:r>
        <w:t xml:space="preserve"> name of the person to whom the authorisation is issued;</w:t>
      </w:r>
    </w:p>
    <w:p w:rsidR="00517A70" w:rsidRDefault="00517A70" w:rsidP="00DF7EC8">
      <w:pPr>
        <w:pStyle w:val="Leghead3"/>
        <w:numPr>
          <w:ilvl w:val="0"/>
          <w:numId w:val="63"/>
        </w:numPr>
      </w:pPr>
      <w:r>
        <w:t xml:space="preserve"> </w:t>
      </w:r>
      <w:r w:rsidR="00F72859">
        <w:t xml:space="preserve">the </w:t>
      </w:r>
      <w:r>
        <w:t>area</w:t>
      </w:r>
      <w:r w:rsidR="00F72859">
        <w:t xml:space="preserve">s on which </w:t>
      </w:r>
      <w:r>
        <w:t>the pesticide may be applied</w:t>
      </w:r>
      <w:r w:rsidR="00F72859">
        <w:t>;</w:t>
      </w:r>
    </w:p>
    <w:p w:rsidR="00717C7E" w:rsidRDefault="00517A70" w:rsidP="00DF7EC8">
      <w:pPr>
        <w:pStyle w:val="Leghead3"/>
      </w:pPr>
      <w:r>
        <w:tab/>
        <w:t xml:space="preserve">the period of time </w:t>
      </w:r>
      <w:r w:rsidR="00F72859">
        <w:t xml:space="preserve">within </w:t>
      </w:r>
      <w:r>
        <w:t xml:space="preserve">which </w:t>
      </w:r>
      <w:r w:rsidR="00F72859">
        <w:t xml:space="preserve">or when </w:t>
      </w:r>
      <w:r>
        <w:t>the pesticide may be applied</w:t>
      </w:r>
      <w:r w:rsidR="00F72859">
        <w:t>;</w:t>
      </w:r>
    </w:p>
    <w:p w:rsidR="00717C7E" w:rsidRDefault="00F72859" w:rsidP="00DF7EC8">
      <w:pPr>
        <w:pStyle w:val="Leghead3"/>
        <w:numPr>
          <w:ilvl w:val="0"/>
          <w:numId w:val="63"/>
        </w:numPr>
      </w:pPr>
      <w:r>
        <w:t>the period for which the authorisation is valid;</w:t>
      </w:r>
      <w:r w:rsidR="00717C7E">
        <w:t xml:space="preserve"> </w:t>
      </w:r>
    </w:p>
    <w:p w:rsidR="00717C7E" w:rsidRDefault="00F72859" w:rsidP="00DF7EC8">
      <w:pPr>
        <w:pStyle w:val="Leghead3"/>
        <w:numPr>
          <w:ilvl w:val="0"/>
          <w:numId w:val="63"/>
        </w:numPr>
      </w:pPr>
      <w:r>
        <w:t xml:space="preserve">obligations regarding the notification of </w:t>
      </w:r>
      <w:r w:rsidR="00517A70">
        <w:t xml:space="preserve">owners and occupiers of all adjacent properties within 150 metres of the treatment area </w:t>
      </w:r>
      <w:r>
        <w:t xml:space="preserve">including </w:t>
      </w:r>
      <w:r w:rsidR="00517A70">
        <w:tab/>
        <w:t>the right of owners and occupiers of adjacent properties to lodge written objections to the proposed spraying of pesticides with the Municipality within 7 days of being notified; and</w:t>
      </w:r>
      <w:r w:rsidR="00717C7E">
        <w:t xml:space="preserve"> </w:t>
      </w:r>
    </w:p>
    <w:p w:rsidR="00F72859" w:rsidRDefault="004E21E8" w:rsidP="00DF7EC8">
      <w:pPr>
        <w:pStyle w:val="Leghead3"/>
        <w:numPr>
          <w:ilvl w:val="0"/>
          <w:numId w:val="63"/>
        </w:numPr>
      </w:pPr>
      <w:r>
        <w:t>a</w:t>
      </w:r>
      <w:r w:rsidR="00F72859">
        <w:t>ny other conditions that the Municipality considers necessary to protect the environment.</w:t>
      </w:r>
    </w:p>
    <w:p w:rsidR="004E21E8" w:rsidRPr="007554CB" w:rsidRDefault="004E21E8" w:rsidP="007554CB">
      <w:pPr>
        <w:pBdr>
          <w:top w:val="single" w:sz="4" w:space="1" w:color="auto"/>
          <w:left w:val="single" w:sz="4" w:space="4" w:color="auto"/>
          <w:bottom w:val="single" w:sz="4" w:space="1" w:color="auto"/>
          <w:right w:val="single" w:sz="4" w:space="4" w:color="auto"/>
        </w:pBdr>
        <w:rPr>
          <w:i/>
        </w:rPr>
      </w:pPr>
      <w:r w:rsidRPr="007554CB">
        <w:rPr>
          <w:i/>
        </w:rPr>
        <w:t>The wording of the model by-laws has been modified by, for example, excluding the details of the notification process. It is noted that the wording refers to ‘objections’. Given the appeal provision that has been included in these By-laws, should this rather refer to the appeal process?</w:t>
      </w:r>
    </w:p>
    <w:p w:rsidR="00517A70" w:rsidRDefault="00517A70" w:rsidP="0076208F">
      <w:pPr>
        <w:pStyle w:val="Leghead2"/>
      </w:pPr>
      <w:r>
        <w:t>The provisions of this section are not applicable to</w:t>
      </w:r>
      <w:r w:rsidR="00571A7F">
        <w:t xml:space="preserve"> -</w:t>
      </w:r>
    </w:p>
    <w:p w:rsidR="006301FD" w:rsidRPr="006301FD" w:rsidRDefault="00517A70" w:rsidP="00DF7EC8">
      <w:pPr>
        <w:pStyle w:val="Leghead3"/>
        <w:numPr>
          <w:ilvl w:val="0"/>
          <w:numId w:val="62"/>
        </w:numPr>
        <w:rPr>
          <w:rFonts w:ascii="Helvetica" w:hAnsi="Helvetica" w:cs="Helvetica"/>
          <w:color w:val="333333"/>
          <w:sz w:val="21"/>
          <w:szCs w:val="21"/>
        </w:rPr>
      </w:pPr>
      <w:r>
        <w:t>buildings or inside buildings</w:t>
      </w:r>
      <w:r w:rsidR="00571A7F">
        <w:t>, including</w:t>
      </w:r>
      <w:r>
        <w:t xml:space="preserve"> the domestic use of pesticides; or</w:t>
      </w:r>
    </w:p>
    <w:p w:rsidR="003E5EFD" w:rsidRPr="006301FD" w:rsidRDefault="00517A70" w:rsidP="00DF7EC8">
      <w:pPr>
        <w:pStyle w:val="Leghead3"/>
        <w:numPr>
          <w:ilvl w:val="0"/>
          <w:numId w:val="62"/>
        </w:numPr>
        <w:rPr>
          <w:rStyle w:val="an-item"/>
          <w:rFonts w:ascii="Helvetica" w:hAnsi="Helvetica" w:cs="Helvetica"/>
          <w:color w:val="333333"/>
          <w:sz w:val="21"/>
          <w:szCs w:val="21"/>
        </w:rPr>
      </w:pPr>
      <w:r>
        <w:t xml:space="preserve"> any other defined area or defined activity to which the Municipality has declared this section not to apply. </w:t>
      </w:r>
      <w:r w:rsidR="003E5EFD" w:rsidRPr="006301FD">
        <w:rPr>
          <w:rStyle w:val="an-item"/>
          <w:rFonts w:ascii="Helvetica" w:hAnsi="Helvetica" w:cs="Helvetica"/>
          <w:color w:val="333333"/>
          <w:sz w:val="21"/>
          <w:szCs w:val="21"/>
        </w:rPr>
        <w:t xml:space="preserve"> </w:t>
      </w:r>
    </w:p>
    <w:p w:rsidR="00283749" w:rsidRDefault="00283749" w:rsidP="00DF7EC8">
      <w:pPr>
        <w:pStyle w:val="Leghead3"/>
        <w:rPr>
          <w:rStyle w:val="an-item"/>
          <w:rFonts w:ascii="Helvetica" w:hAnsi="Helvetica" w:cs="Helvetica"/>
          <w:i/>
          <w:color w:val="333333"/>
          <w:sz w:val="21"/>
          <w:szCs w:val="21"/>
        </w:rPr>
      </w:pPr>
    </w:p>
    <w:p w:rsidR="00571A7F" w:rsidRPr="00283749" w:rsidRDefault="00571A7F" w:rsidP="00283749">
      <w:pPr>
        <w:pBdr>
          <w:top w:val="single" w:sz="4" w:space="1" w:color="auto"/>
          <w:left w:val="single" w:sz="4" w:space="4" w:color="auto"/>
          <w:bottom w:val="single" w:sz="4" w:space="1" w:color="auto"/>
          <w:right w:val="single" w:sz="4" w:space="4" w:color="auto"/>
        </w:pBdr>
        <w:rPr>
          <w:rFonts w:cs="Arial"/>
          <w:sz w:val="24"/>
          <w:szCs w:val="24"/>
        </w:rPr>
      </w:pPr>
      <w:r w:rsidRPr="00283749">
        <w:rPr>
          <w:rStyle w:val="an-item"/>
          <w:rFonts w:cs="Arial"/>
          <w:i/>
          <w:color w:val="333333"/>
          <w:sz w:val="24"/>
          <w:szCs w:val="24"/>
        </w:rPr>
        <w:t>Discussion point: The model By-laws provide that exemption may be applied for in certain instances. Apart from the proposed section on exemptions below, ought these instances not be managed by way of a general authorisation?</w:t>
      </w:r>
    </w:p>
    <w:p w:rsidR="00C9779A" w:rsidRDefault="00C9779A" w:rsidP="002404D9">
      <w:pPr>
        <w:pStyle w:val="Leghead1"/>
      </w:pPr>
      <w:bookmarkStart w:id="21" w:name="_Toc413408577"/>
      <w:r>
        <w:t>Spray Painting Emissions</w:t>
      </w:r>
      <w:bookmarkEnd w:id="21"/>
    </w:p>
    <w:p w:rsidR="00C9779A" w:rsidRPr="00B85434" w:rsidRDefault="00C9779A" w:rsidP="002868A8">
      <w:pPr>
        <w:pStyle w:val="Leghead2"/>
        <w:numPr>
          <w:ilvl w:val="0"/>
          <w:numId w:val="42"/>
        </w:numPr>
      </w:pPr>
      <w:r>
        <w:t xml:space="preserve">No person </w:t>
      </w:r>
      <w:r w:rsidR="00E815C7">
        <w:t xml:space="preserve">may </w:t>
      </w:r>
      <w:r>
        <w:t>spray, coat, plate, or epoxy-coat any vehicle, article, object or allow them to be sprayed, coated, plated, or epoxy-coated with any flammable substance unless—</w:t>
      </w:r>
    </w:p>
    <w:p w:rsidR="00717C7E" w:rsidRDefault="00C9779A" w:rsidP="00DF7EC8">
      <w:pPr>
        <w:pStyle w:val="Leghead3"/>
        <w:numPr>
          <w:ilvl w:val="0"/>
          <w:numId w:val="64"/>
        </w:numPr>
      </w:pPr>
      <w:r>
        <w:t xml:space="preserve">a spraying permit </w:t>
      </w:r>
      <w:r w:rsidR="00E815C7">
        <w:t>has been obtained from the Municipality; and</w:t>
      </w:r>
      <w:r w:rsidR="00717C7E">
        <w:t xml:space="preserve"> </w:t>
      </w:r>
    </w:p>
    <w:p w:rsidR="00C9779A" w:rsidRPr="00D85902" w:rsidRDefault="00E815C7" w:rsidP="00DF7EC8">
      <w:pPr>
        <w:pStyle w:val="Leghead3"/>
        <w:numPr>
          <w:ilvl w:val="0"/>
          <w:numId w:val="64"/>
        </w:numPr>
      </w:pPr>
      <w:r>
        <w:t xml:space="preserve">it is carried out in a spray booth or room approved by </w:t>
      </w:r>
      <w:r w:rsidR="00C9779A">
        <w:t>the designated fire officer, in consultation with the air quality officer, on premises registered for that purpose.</w:t>
      </w:r>
    </w:p>
    <w:p w:rsidR="00C9779A" w:rsidRDefault="00C9779A" w:rsidP="0076208F">
      <w:pPr>
        <w:pStyle w:val="Leghead2"/>
      </w:pPr>
      <w:r>
        <w:t xml:space="preserve">A spray room or booth or area designated for the application of a flammable substance must be constructed and equipped according to the requirements in </w:t>
      </w:r>
      <w:r w:rsidRPr="00595DD9">
        <w:t xml:space="preserve">Schedule </w:t>
      </w:r>
      <w:r>
        <w:t>6</w:t>
      </w:r>
      <w:r w:rsidRPr="00595DD9">
        <w:t xml:space="preserve"> to </w:t>
      </w:r>
      <w:r>
        <w:t>these by-laws and must be operated in such a manner as to comply with the General Safety Regulations promulgated in terms of the Occupational Health and Safety Act, 1993 (Act 85 of 1993), as amended from time to time.</w:t>
      </w:r>
    </w:p>
    <w:p w:rsidR="00E815C7" w:rsidRPr="007554CB" w:rsidRDefault="00E815C7" w:rsidP="007554CB">
      <w:pPr>
        <w:pBdr>
          <w:top w:val="single" w:sz="4" w:space="1" w:color="auto"/>
          <w:left w:val="single" w:sz="4" w:space="4" w:color="auto"/>
          <w:bottom w:val="single" w:sz="4" w:space="1" w:color="auto"/>
          <w:right w:val="single" w:sz="4" w:space="4" w:color="auto"/>
        </w:pBdr>
        <w:rPr>
          <w:i/>
        </w:rPr>
      </w:pPr>
      <w:r w:rsidRPr="007554CB">
        <w:rPr>
          <w:i/>
        </w:rPr>
        <w:t>It is suggested that this provision be omitted if authorisation will be undertaken in terms of other by-laws.</w:t>
      </w:r>
    </w:p>
    <w:p w:rsidR="00C9779A" w:rsidRDefault="00C9779A" w:rsidP="00C9779A">
      <w:pPr>
        <w:jc w:val="both"/>
        <w:rPr>
          <w:rFonts w:cs="Arial"/>
          <w:b/>
        </w:rPr>
      </w:pPr>
      <w:r>
        <w:rPr>
          <w:rFonts w:cs="Arial"/>
          <w:b/>
        </w:rPr>
        <w:t>16.</w:t>
      </w:r>
      <w:r>
        <w:rPr>
          <w:rFonts w:cs="Arial"/>
          <w:b/>
        </w:rPr>
        <w:tab/>
        <w:t>Sand Blasting Emissions</w:t>
      </w:r>
    </w:p>
    <w:p w:rsidR="00C9779A" w:rsidRDefault="00C9779A" w:rsidP="0076208F">
      <w:pPr>
        <w:pStyle w:val="Leghead2a"/>
      </w:pPr>
      <w:r>
        <w:t>Any person conducting sand blasting activities which customarily produce emissions of dust that may be harmful to public health</w:t>
      </w:r>
      <w:r w:rsidR="007A37E7">
        <w:t xml:space="preserve"> or</w:t>
      </w:r>
      <w:r>
        <w:t xml:space="preserve"> well-being or cause a nuisance shall </w:t>
      </w:r>
      <w:r w:rsidR="007A37E7">
        <w:t>implement dust extraction co</w:t>
      </w:r>
      <w:r>
        <w:t xml:space="preserve">ntrol measures </w:t>
      </w:r>
      <w:r w:rsidR="007A37E7">
        <w:t xml:space="preserve">or such other dust control measure approved in writing by the Municipality, </w:t>
      </w:r>
      <w:r>
        <w:t>to prevent emissions into the atmosphere.</w:t>
      </w:r>
    </w:p>
    <w:p w:rsidR="00C9779A" w:rsidRPr="007554CB" w:rsidRDefault="00016315" w:rsidP="007554CB">
      <w:pPr>
        <w:pBdr>
          <w:top w:val="single" w:sz="4" w:space="1" w:color="auto"/>
          <w:left w:val="single" w:sz="4" w:space="4" w:color="auto"/>
          <w:bottom w:val="single" w:sz="4" w:space="1" w:color="auto"/>
          <w:right w:val="single" w:sz="4" w:space="4" w:color="auto"/>
        </w:pBdr>
        <w:rPr>
          <w:i/>
        </w:rPr>
      </w:pPr>
      <w:r w:rsidRPr="007554CB">
        <w:rPr>
          <w:i/>
        </w:rPr>
        <w:t>Discussion point: Would the provisions of this section not be covered by the section on dust? If so, can it be omitted?</w:t>
      </w:r>
    </w:p>
    <w:p w:rsidR="003E5EFD" w:rsidRDefault="002404D9" w:rsidP="002404D9">
      <w:pPr>
        <w:pStyle w:val="Leghead1"/>
      </w:pPr>
      <w:bookmarkStart w:id="22" w:name="_Toc413408578"/>
      <w:r>
        <w:t>Emissions that cause a nuisance</w:t>
      </w:r>
      <w:bookmarkEnd w:id="22"/>
    </w:p>
    <w:p w:rsidR="00517A70" w:rsidRDefault="00144F12" w:rsidP="0076208F">
      <w:pPr>
        <w:pStyle w:val="Leghead2a"/>
      </w:pPr>
      <w:r>
        <w:t xml:space="preserve">Notwithstanding any other provisions of these By-laws, no occupier or owner of premises may allow emissions from those premises to cause an offence. </w:t>
      </w:r>
    </w:p>
    <w:p w:rsidR="00144F12" w:rsidRPr="007554CB" w:rsidRDefault="00144F12" w:rsidP="007554CB">
      <w:pPr>
        <w:pBdr>
          <w:top w:val="single" w:sz="4" w:space="1" w:color="auto"/>
          <w:left w:val="single" w:sz="4" w:space="4" w:color="auto"/>
          <w:bottom w:val="single" w:sz="4" w:space="1" w:color="auto"/>
          <w:right w:val="single" w:sz="4" w:space="4" w:color="auto"/>
        </w:pBdr>
        <w:rPr>
          <w:i/>
        </w:rPr>
      </w:pPr>
      <w:r w:rsidRPr="007554CB">
        <w:rPr>
          <w:i/>
        </w:rPr>
        <w:t>Discussion point: are these categories of people wide enough or should they be expanded to include, for example, contractors?</w:t>
      </w:r>
    </w:p>
    <w:p w:rsidR="00517A70" w:rsidRDefault="00517A70" w:rsidP="00517A70">
      <w:pPr>
        <w:pStyle w:val="Leghead1"/>
        <w:numPr>
          <w:ilvl w:val="0"/>
          <w:numId w:val="0"/>
        </w:numPr>
      </w:pPr>
    </w:p>
    <w:p w:rsidR="002404D9" w:rsidRDefault="002404D9" w:rsidP="002404D9">
      <w:pPr>
        <w:pStyle w:val="Leghead1"/>
      </w:pPr>
      <w:bookmarkStart w:id="23" w:name="_Toc413408579"/>
      <w:r>
        <w:t>Noise pollution management</w:t>
      </w:r>
      <w:bookmarkEnd w:id="23"/>
    </w:p>
    <w:p w:rsidR="00517A70" w:rsidRPr="007554CB" w:rsidRDefault="00517A70" w:rsidP="007554CB">
      <w:pPr>
        <w:pBdr>
          <w:top w:val="single" w:sz="4" w:space="1" w:color="auto"/>
          <w:left w:val="single" w:sz="4" w:space="4" w:color="auto"/>
          <w:bottom w:val="single" w:sz="4" w:space="1" w:color="auto"/>
          <w:right w:val="single" w:sz="4" w:space="4" w:color="auto"/>
        </w:pBdr>
        <w:rPr>
          <w:i/>
        </w:rPr>
      </w:pPr>
      <w:r w:rsidRPr="007554CB">
        <w:rPr>
          <w:i/>
        </w:rPr>
        <w:t>The provisions regarding noise pollution management contained in the model by-laws have been omitted.</w:t>
      </w:r>
    </w:p>
    <w:p w:rsidR="00CD5ED6" w:rsidRDefault="00CD5ED6">
      <w:pPr>
        <w:rPr>
          <w:rFonts w:eastAsiaTheme="majorEastAsia" w:cs="Arial"/>
          <w:b/>
          <w:color w:val="000000" w:themeColor="text1"/>
        </w:rPr>
      </w:pPr>
    </w:p>
    <w:p w:rsidR="003C0639" w:rsidRDefault="003C0639">
      <w:pPr>
        <w:rPr>
          <w:rFonts w:eastAsiaTheme="majorEastAsia" w:cs="Arial"/>
          <w:b/>
          <w:color w:val="000000" w:themeColor="text1"/>
          <w:sz w:val="24"/>
        </w:rPr>
      </w:pPr>
      <w:r>
        <w:br w:type="page"/>
      </w:r>
    </w:p>
    <w:p w:rsidR="005A6FBA" w:rsidRDefault="005A6FBA" w:rsidP="005A6FBA">
      <w:pPr>
        <w:pStyle w:val="Leghead1"/>
        <w:numPr>
          <w:ilvl w:val="0"/>
          <w:numId w:val="0"/>
        </w:numPr>
        <w:jc w:val="center"/>
      </w:pPr>
      <w:bookmarkStart w:id="24" w:name="_Toc413408580"/>
      <w:r>
        <w:t xml:space="preserve">CHAPTER </w:t>
      </w:r>
      <w:r w:rsidR="00F75A9F">
        <w:t>3</w:t>
      </w:r>
      <w:bookmarkEnd w:id="24"/>
    </w:p>
    <w:p w:rsidR="005A6FBA" w:rsidRDefault="005A6FBA" w:rsidP="005A6FBA">
      <w:pPr>
        <w:pStyle w:val="Leghead1"/>
        <w:numPr>
          <w:ilvl w:val="0"/>
          <w:numId w:val="0"/>
        </w:numPr>
        <w:ind w:left="624" w:hanging="624"/>
        <w:jc w:val="center"/>
      </w:pPr>
      <w:bookmarkStart w:id="25" w:name="_Toc413408581"/>
      <w:r>
        <w:t>COMPLIANCE AND ENFORCEMENT</w:t>
      </w:r>
      <w:bookmarkEnd w:id="25"/>
    </w:p>
    <w:p w:rsidR="00054130" w:rsidRDefault="00054130" w:rsidP="00054130">
      <w:pPr>
        <w:rPr>
          <w:i/>
        </w:rPr>
      </w:pPr>
    </w:p>
    <w:p w:rsidR="00841DAB" w:rsidRPr="00054130" w:rsidRDefault="00054130" w:rsidP="00054130">
      <w:pPr>
        <w:pBdr>
          <w:top w:val="single" w:sz="4" w:space="1" w:color="auto"/>
          <w:left w:val="single" w:sz="4" w:space="4" w:color="auto"/>
          <w:bottom w:val="single" w:sz="4" w:space="1" w:color="auto"/>
          <w:right w:val="single" w:sz="4" w:space="4" w:color="auto"/>
        </w:pBdr>
        <w:rPr>
          <w:i/>
        </w:rPr>
      </w:pPr>
      <w:r>
        <w:rPr>
          <w:i/>
        </w:rPr>
        <w:t>The model by-laws contain different administrative enforcement mechanisms. The provisions are copied below for ease of reference. It is suggested that these mechanisms be contained in the compliance and enforcement chapter and that consideration be given to the feasibility of devising one ‘compliance notice’ that can be used for all situations.</w:t>
      </w:r>
    </w:p>
    <w:p w:rsidR="005A6FBA" w:rsidRPr="00983B70" w:rsidRDefault="005A6FBA" w:rsidP="005A6FBA">
      <w:pPr>
        <w:jc w:val="center"/>
        <w:rPr>
          <w:rFonts w:cs="Arial"/>
          <w:b/>
          <w:i/>
        </w:rPr>
      </w:pPr>
      <w:r w:rsidRPr="00983B70">
        <w:rPr>
          <w:rFonts w:cs="Arial"/>
          <w:b/>
          <w:i/>
        </w:rPr>
        <w:t>Repair notice</w:t>
      </w:r>
      <w:r>
        <w:rPr>
          <w:rFonts w:cs="Arial"/>
          <w:b/>
          <w:i/>
        </w:rPr>
        <w:t xml:space="preserve"> </w:t>
      </w:r>
    </w:p>
    <w:p w:rsidR="005A6FBA" w:rsidRDefault="005A6FBA" w:rsidP="005A6FBA">
      <w:pPr>
        <w:jc w:val="both"/>
        <w:rPr>
          <w:rFonts w:cs="Arial"/>
        </w:rPr>
      </w:pPr>
    </w:p>
    <w:p w:rsidR="005A6FBA" w:rsidRDefault="005A6FBA" w:rsidP="005A6FBA">
      <w:pPr>
        <w:tabs>
          <w:tab w:val="left" w:pos="720"/>
        </w:tabs>
        <w:ind w:left="1440" w:hanging="1440"/>
        <w:jc w:val="both"/>
        <w:rPr>
          <w:rFonts w:cs="Arial"/>
        </w:rPr>
      </w:pPr>
      <w:r>
        <w:rPr>
          <w:rFonts w:cs="Arial"/>
        </w:rPr>
        <w:t>(4)</w:t>
      </w:r>
      <w:r>
        <w:rPr>
          <w:rFonts w:cs="Arial"/>
        </w:rPr>
        <w:tab/>
        <w:t>(a)</w:t>
      </w:r>
      <w:r>
        <w:rPr>
          <w:rFonts w:cs="Arial"/>
        </w:rPr>
        <w:tab/>
        <w:t>A repair notice must direct the owner of the vehicle to repair the vehicle within a specified period of time, and to take the vehicle to a place identified in the notice for re-testing before the expiry of that period.</w:t>
      </w:r>
    </w:p>
    <w:p w:rsidR="005A6FBA" w:rsidRDefault="005A6FBA" w:rsidP="005A6FBA">
      <w:pPr>
        <w:ind w:left="1440" w:hanging="720"/>
        <w:jc w:val="both"/>
        <w:rPr>
          <w:rFonts w:cs="Arial"/>
        </w:rPr>
      </w:pPr>
      <w:r>
        <w:rPr>
          <w:rFonts w:cs="Arial"/>
        </w:rPr>
        <w:t>(b)</w:t>
      </w:r>
      <w:r>
        <w:rPr>
          <w:rFonts w:cs="Arial"/>
        </w:rPr>
        <w:tab/>
        <w:t>The repair notice must contain, amongst others, the following information:</w:t>
      </w:r>
    </w:p>
    <w:p w:rsidR="005A6FBA" w:rsidRDefault="005A6FBA" w:rsidP="005A6FBA">
      <w:pPr>
        <w:ind w:left="2160" w:hanging="720"/>
        <w:jc w:val="both"/>
        <w:rPr>
          <w:rFonts w:cs="Arial"/>
        </w:rPr>
      </w:pPr>
      <w:r>
        <w:rPr>
          <w:rFonts w:cs="Arial"/>
        </w:rPr>
        <w:t>(i)</w:t>
      </w:r>
      <w:r>
        <w:rPr>
          <w:rFonts w:cs="Arial"/>
        </w:rPr>
        <w:tab/>
        <w:t>the make, model and registration number of the vehicle;</w:t>
      </w:r>
    </w:p>
    <w:p w:rsidR="005A6FBA" w:rsidRDefault="005A6FBA" w:rsidP="005A6FBA">
      <w:pPr>
        <w:ind w:left="2160" w:hanging="720"/>
        <w:jc w:val="both"/>
        <w:rPr>
          <w:rFonts w:cs="Arial"/>
        </w:rPr>
      </w:pPr>
      <w:r>
        <w:rPr>
          <w:rFonts w:cs="Arial"/>
        </w:rPr>
        <w:t>(ii)</w:t>
      </w:r>
      <w:r>
        <w:rPr>
          <w:rFonts w:cs="Arial"/>
        </w:rPr>
        <w:tab/>
        <w:t>the name, address; identity number or other positive identification of the driver of the vehicle; and</w:t>
      </w:r>
    </w:p>
    <w:p w:rsidR="005A6FBA" w:rsidRDefault="005A6FBA" w:rsidP="005A6FBA">
      <w:pPr>
        <w:ind w:left="2160" w:hanging="720"/>
        <w:jc w:val="both"/>
        <w:rPr>
          <w:rFonts w:cs="Arial"/>
        </w:rPr>
      </w:pPr>
      <w:r>
        <w:rPr>
          <w:rFonts w:cs="Arial"/>
        </w:rPr>
        <w:t>(iii)</w:t>
      </w:r>
      <w:r>
        <w:rPr>
          <w:rFonts w:cs="Arial"/>
        </w:rPr>
        <w:tab/>
        <w:t>if the driver of the vehicle is not the owner of the vehicle, the name and address of the vehicle owner.</w:t>
      </w:r>
    </w:p>
    <w:p w:rsidR="005A6FBA" w:rsidRDefault="005A6FBA" w:rsidP="005A6FBA">
      <w:pPr>
        <w:ind w:left="1440" w:hanging="720"/>
        <w:jc w:val="both"/>
        <w:rPr>
          <w:rFonts w:cs="Arial"/>
        </w:rPr>
      </w:pPr>
      <w:r>
        <w:rPr>
          <w:rFonts w:cs="Arial"/>
        </w:rPr>
        <w:t>(c)</w:t>
      </w:r>
      <w:r>
        <w:rPr>
          <w:rFonts w:cs="Arial"/>
        </w:rPr>
        <w:tab/>
        <w:t>An owner shall be guilty of an offence under this section if that owner fails:</w:t>
      </w:r>
    </w:p>
    <w:p w:rsidR="005A6FBA" w:rsidRDefault="005A6FBA" w:rsidP="005A6FBA">
      <w:pPr>
        <w:ind w:left="2160" w:hanging="720"/>
        <w:jc w:val="both"/>
        <w:rPr>
          <w:rFonts w:cs="Arial"/>
        </w:rPr>
      </w:pPr>
      <w:r>
        <w:rPr>
          <w:rFonts w:cs="Arial"/>
        </w:rPr>
        <w:t>(i)</w:t>
      </w:r>
      <w:r>
        <w:rPr>
          <w:rFonts w:cs="Arial"/>
        </w:rPr>
        <w:tab/>
        <w:t xml:space="preserve">to comply with the repair notice referred to in </w:t>
      </w:r>
      <w:r w:rsidRPr="00542A20">
        <w:rPr>
          <w:rFonts w:cs="Arial"/>
        </w:rPr>
        <w:t>subsection (4)(a)</w:t>
      </w:r>
      <w:r w:rsidRPr="00D97164">
        <w:rPr>
          <w:rFonts w:cs="Arial"/>
        </w:rPr>
        <w:t>;</w:t>
      </w:r>
    </w:p>
    <w:p w:rsidR="005A6FBA" w:rsidRDefault="005A6FBA" w:rsidP="005A6FBA">
      <w:pPr>
        <w:ind w:left="2160" w:hanging="720"/>
        <w:jc w:val="both"/>
        <w:rPr>
          <w:rFonts w:cs="Arial"/>
        </w:rPr>
      </w:pPr>
      <w:r w:rsidRPr="00D97164">
        <w:rPr>
          <w:rFonts w:cs="Arial"/>
        </w:rPr>
        <w:t>(ii)</w:t>
      </w:r>
      <w:r w:rsidRPr="00D97164">
        <w:rPr>
          <w:rFonts w:cs="Arial"/>
        </w:rPr>
        <w:tab/>
        <w:t xml:space="preserve">to take the vehicle for re-testing as referred to in </w:t>
      </w:r>
      <w:r w:rsidRPr="00542A20">
        <w:rPr>
          <w:rFonts w:cs="Arial"/>
        </w:rPr>
        <w:t>subsection (4)(a)</w:t>
      </w:r>
      <w:r>
        <w:rPr>
          <w:rFonts w:cs="Arial"/>
        </w:rPr>
        <w:t xml:space="preserve">.  </w:t>
      </w:r>
    </w:p>
    <w:p w:rsidR="005A6FBA" w:rsidRDefault="005A6FBA" w:rsidP="005A6FBA">
      <w:pPr>
        <w:ind w:left="1440" w:hanging="720"/>
        <w:jc w:val="both"/>
        <w:rPr>
          <w:rFonts w:cs="Arial"/>
        </w:rPr>
      </w:pPr>
      <w:r>
        <w:rPr>
          <w:rFonts w:cs="Arial"/>
        </w:rPr>
        <w:t>(d)</w:t>
      </w:r>
      <w:r>
        <w:rPr>
          <w:rFonts w:cs="Arial"/>
        </w:rPr>
        <w:tab/>
        <w:t>A notice given to the driver of the vehicle who is not the owner of the vehicle shall be deemed to be a notice to the owner as well and that the same has come to his/her/its knowledge within 48 hours after the same was issued.</w:t>
      </w:r>
    </w:p>
    <w:p w:rsidR="005A6FBA" w:rsidRDefault="005A6FBA" w:rsidP="005A6FBA">
      <w:pPr>
        <w:ind w:left="1440" w:hanging="720"/>
        <w:jc w:val="both"/>
        <w:rPr>
          <w:rFonts w:cs="Arial"/>
        </w:rPr>
      </w:pPr>
      <w:r>
        <w:rPr>
          <w:rFonts w:cs="Arial"/>
        </w:rPr>
        <w:t>(e)</w:t>
      </w:r>
      <w:r>
        <w:rPr>
          <w:rFonts w:cs="Arial"/>
        </w:rPr>
        <w:tab/>
        <w:t xml:space="preserve">If the owner of the vehicle fails to take the vehicle for re-testing as referred to in </w:t>
      </w:r>
      <w:r w:rsidRPr="00542A20">
        <w:rPr>
          <w:rFonts w:cs="Arial"/>
        </w:rPr>
        <w:t>subsection (4)(a)</w:t>
      </w:r>
      <w:r>
        <w:rPr>
          <w:rFonts w:cs="Arial"/>
        </w:rPr>
        <w:t>, then the authorised person must issue a notification in terms of section 341 of the Criminal Procedure Act, 1977 (Act No. 51 of 1977).</w:t>
      </w:r>
    </w:p>
    <w:p w:rsidR="00054130" w:rsidRPr="00054130" w:rsidRDefault="00054130" w:rsidP="00054130">
      <w:pPr>
        <w:ind w:left="1440" w:hanging="720"/>
        <w:jc w:val="center"/>
        <w:rPr>
          <w:rFonts w:cs="Arial"/>
          <w:b/>
          <w:i/>
        </w:rPr>
      </w:pPr>
      <w:r>
        <w:rPr>
          <w:rFonts w:cs="Arial"/>
          <w:b/>
          <w:i/>
        </w:rPr>
        <w:t>Removal notice</w:t>
      </w:r>
    </w:p>
    <w:p w:rsidR="00AB623A" w:rsidRPr="00054130" w:rsidRDefault="00AB623A" w:rsidP="0076208F">
      <w:pPr>
        <w:pStyle w:val="Leghead2"/>
      </w:pPr>
      <w:r w:rsidRPr="00054130">
        <w:t>Where a small boiler has been installed, altered, extended or replaced on premises in contravention of subsection (1)—</w:t>
      </w:r>
      <w:r w:rsidRPr="00054130">
        <w:rPr>
          <w:rFonts w:ascii="Arial Narrow" w:hAnsi="Arial Narrow"/>
        </w:rPr>
        <w:t xml:space="preserve"> </w:t>
      </w:r>
    </w:p>
    <w:p w:rsidR="00AB623A" w:rsidRPr="00054130" w:rsidRDefault="00AB623A" w:rsidP="0076208F">
      <w:pPr>
        <w:pStyle w:val="Leghead2"/>
      </w:pPr>
      <w:r w:rsidRPr="00054130">
        <w:t>the Municipality may, on written notice to the owner of the premises, order the removal of the small boiler from the premises at the expense of the owner and within the period stated in the notice.  Compliance notice</w:t>
      </w:r>
    </w:p>
    <w:p w:rsidR="00144F12" w:rsidRPr="00054130" w:rsidRDefault="00144F12" w:rsidP="00144F12">
      <w:pPr>
        <w:ind w:firstLine="720"/>
        <w:jc w:val="center"/>
        <w:rPr>
          <w:rFonts w:cs="Arial"/>
          <w:b/>
          <w:i/>
        </w:rPr>
      </w:pPr>
      <w:r w:rsidRPr="00054130">
        <w:rPr>
          <w:rFonts w:cs="Arial"/>
          <w:b/>
          <w:i/>
        </w:rPr>
        <w:t>Abatement notice</w:t>
      </w:r>
    </w:p>
    <w:p w:rsidR="00144F12" w:rsidRPr="00054130" w:rsidRDefault="00144F12" w:rsidP="00144F12">
      <w:pPr>
        <w:rPr>
          <w:rFonts w:cs="Arial"/>
          <w:b/>
        </w:rPr>
      </w:pPr>
    </w:p>
    <w:p w:rsidR="00144F12" w:rsidRPr="00054130" w:rsidRDefault="00144F12" w:rsidP="00144F12">
      <w:pPr>
        <w:autoSpaceDE w:val="0"/>
        <w:autoSpaceDN w:val="0"/>
        <w:adjustRightInd w:val="0"/>
        <w:ind w:left="720" w:hanging="720"/>
        <w:jc w:val="both"/>
        <w:rPr>
          <w:rFonts w:cs="Arial"/>
        </w:rPr>
      </w:pPr>
      <w:r w:rsidRPr="00054130">
        <w:rPr>
          <w:rFonts w:cs="Arial"/>
        </w:rPr>
        <w:t>(2)</w:t>
      </w:r>
      <w:r w:rsidRPr="00054130">
        <w:rPr>
          <w:rFonts w:cs="Arial"/>
        </w:rPr>
        <w:tab/>
        <w:t>An authorised person may serve an abatement notice on any person, whom the authorised person reasonably believes is likely to commit or has committed an offence under subsection (1), calling upon that person:</w:t>
      </w:r>
    </w:p>
    <w:p w:rsidR="00144F12" w:rsidRPr="00054130" w:rsidRDefault="00144F12" w:rsidP="00144F12">
      <w:pPr>
        <w:pStyle w:val="Style0"/>
        <w:ind w:left="1440" w:hanging="720"/>
        <w:rPr>
          <w:sz w:val="24"/>
          <w:lang w:val="en-ZA"/>
        </w:rPr>
      </w:pPr>
      <w:r w:rsidRPr="00054130">
        <w:rPr>
          <w:sz w:val="24"/>
          <w:lang w:val="en-ZA"/>
        </w:rPr>
        <w:t>(a)</w:t>
      </w:r>
      <w:r w:rsidRPr="00054130">
        <w:rPr>
          <w:sz w:val="24"/>
          <w:lang w:val="en-ZA"/>
        </w:rPr>
        <w:tab/>
        <w:t>to abate the nuisance within a period specified in the notice;</w:t>
      </w:r>
    </w:p>
    <w:p w:rsidR="00144F12" w:rsidRPr="00054130" w:rsidRDefault="00144F12" w:rsidP="00144F12">
      <w:pPr>
        <w:pStyle w:val="Style0"/>
        <w:ind w:left="1440" w:hanging="720"/>
        <w:rPr>
          <w:sz w:val="24"/>
          <w:lang w:val="en-ZA"/>
        </w:rPr>
      </w:pPr>
      <w:r w:rsidRPr="00054130">
        <w:rPr>
          <w:sz w:val="24"/>
          <w:lang w:val="en-ZA"/>
        </w:rPr>
        <w:t>(b)</w:t>
      </w:r>
      <w:r w:rsidRPr="00054130">
        <w:rPr>
          <w:sz w:val="24"/>
          <w:lang w:val="en-ZA"/>
        </w:rPr>
        <w:tab/>
        <w:t>to take all necessary steps to prevent a recurrence of the nuisance; or</w:t>
      </w:r>
    </w:p>
    <w:p w:rsidR="00144F12" w:rsidRPr="00054130" w:rsidRDefault="00144F12" w:rsidP="00144F12">
      <w:pPr>
        <w:pStyle w:val="Style0"/>
        <w:ind w:left="1440" w:hanging="720"/>
        <w:rPr>
          <w:sz w:val="24"/>
          <w:lang w:val="en-ZA"/>
        </w:rPr>
      </w:pPr>
    </w:p>
    <w:p w:rsidR="00144F12" w:rsidRPr="00054130" w:rsidRDefault="00144F12" w:rsidP="00144F12">
      <w:pPr>
        <w:pStyle w:val="Style0"/>
        <w:ind w:firstLine="720"/>
        <w:rPr>
          <w:sz w:val="24"/>
          <w:lang w:val="en-ZA"/>
        </w:rPr>
      </w:pPr>
      <w:r w:rsidRPr="00054130">
        <w:rPr>
          <w:sz w:val="24"/>
          <w:lang w:val="en-ZA"/>
        </w:rPr>
        <w:t>(c)</w:t>
      </w:r>
      <w:r w:rsidRPr="00054130">
        <w:rPr>
          <w:sz w:val="24"/>
          <w:lang w:val="en-ZA"/>
        </w:rPr>
        <w:tab/>
        <w:t xml:space="preserve">to comply with any other conditions contained in the notice.  </w:t>
      </w:r>
    </w:p>
    <w:p w:rsidR="00144F12" w:rsidRPr="00054130" w:rsidRDefault="00144F12" w:rsidP="00144F12">
      <w:pPr>
        <w:rPr>
          <w:rFonts w:cs="Arial"/>
          <w:b/>
        </w:rPr>
      </w:pPr>
    </w:p>
    <w:p w:rsidR="00144F12" w:rsidRPr="00054130" w:rsidRDefault="00144F12" w:rsidP="00144F12">
      <w:pPr>
        <w:autoSpaceDE w:val="0"/>
        <w:autoSpaceDN w:val="0"/>
        <w:adjustRightInd w:val="0"/>
        <w:ind w:left="720" w:hanging="720"/>
        <w:jc w:val="both"/>
        <w:rPr>
          <w:rFonts w:cs="Arial"/>
        </w:rPr>
      </w:pPr>
      <w:r w:rsidRPr="00054130">
        <w:rPr>
          <w:rFonts w:cs="Arial"/>
        </w:rPr>
        <w:t>(3)</w:t>
      </w:r>
      <w:r w:rsidRPr="00054130">
        <w:rPr>
          <w:rFonts w:cs="Arial"/>
        </w:rPr>
        <w:tab/>
        <w:t xml:space="preserve">For the purposes of subsection (2) above, an authorised person may form a reasonable belief based on his own experience that an air pollutant was emitted from premises occupied or owned by the person on whom the abatement notice is to be served. </w:t>
      </w:r>
    </w:p>
    <w:p w:rsidR="00144F12" w:rsidRPr="00054130" w:rsidRDefault="00144F12" w:rsidP="00144F12">
      <w:pPr>
        <w:pStyle w:val="Style0"/>
        <w:ind w:left="720" w:hanging="720"/>
        <w:jc w:val="both"/>
        <w:rPr>
          <w:sz w:val="24"/>
          <w:szCs w:val="24"/>
          <w:lang w:val="en-ZA"/>
        </w:rPr>
      </w:pPr>
      <w:r w:rsidRPr="00054130">
        <w:rPr>
          <w:rFonts w:cs="Times New Roman"/>
          <w:color w:val="auto"/>
          <w:sz w:val="24"/>
          <w:szCs w:val="24"/>
        </w:rPr>
        <w:t>(4)</w:t>
      </w:r>
      <w:r w:rsidRPr="00054130">
        <w:rPr>
          <w:rFonts w:cs="Times New Roman"/>
          <w:color w:val="auto"/>
          <w:sz w:val="24"/>
          <w:szCs w:val="24"/>
        </w:rPr>
        <w:tab/>
        <w:t>An abatement notice under subsection (2) above may be served</w:t>
      </w:r>
      <w:r w:rsidRPr="00054130">
        <w:rPr>
          <w:sz w:val="24"/>
          <w:szCs w:val="24"/>
          <w:lang w:val="en-ZA"/>
        </w:rPr>
        <w:t>:</w:t>
      </w:r>
    </w:p>
    <w:p w:rsidR="00144F12" w:rsidRPr="00054130" w:rsidRDefault="00144F12" w:rsidP="00144F12">
      <w:pPr>
        <w:pStyle w:val="Style0"/>
        <w:rPr>
          <w:sz w:val="24"/>
          <w:szCs w:val="24"/>
          <w:lang w:val="en-ZA"/>
        </w:rPr>
      </w:pPr>
    </w:p>
    <w:p w:rsidR="00144F12" w:rsidRPr="00054130" w:rsidRDefault="00144F12" w:rsidP="00144F12">
      <w:pPr>
        <w:pStyle w:val="Style0"/>
        <w:ind w:left="1440" w:hanging="720"/>
        <w:jc w:val="both"/>
        <w:rPr>
          <w:sz w:val="24"/>
          <w:lang w:val="en-ZA"/>
        </w:rPr>
      </w:pPr>
      <w:r w:rsidRPr="00054130">
        <w:rPr>
          <w:sz w:val="24"/>
          <w:lang w:val="en-ZA"/>
        </w:rPr>
        <w:t>(a)</w:t>
      </w:r>
      <w:r w:rsidRPr="00054130">
        <w:rPr>
          <w:sz w:val="24"/>
          <w:lang w:val="en-ZA"/>
        </w:rPr>
        <w:tab/>
        <w:t>upon the owner of any person, by</w:t>
      </w:r>
      <w:r w:rsidRPr="00054130">
        <w:rPr>
          <w:rFonts w:cs="Arial"/>
          <w:sz w:val="24"/>
          <w:lang w:val="en-ZA"/>
        </w:rPr>
        <w:t>—</w:t>
      </w:r>
      <w:r w:rsidRPr="00054130">
        <w:rPr>
          <w:sz w:val="24"/>
          <w:lang w:val="en-ZA"/>
        </w:rPr>
        <w:t xml:space="preserve"> </w:t>
      </w:r>
    </w:p>
    <w:p w:rsidR="00144F12" w:rsidRPr="00054130" w:rsidRDefault="00144F12" w:rsidP="00144F12">
      <w:pPr>
        <w:pStyle w:val="Style0"/>
        <w:ind w:left="2880"/>
        <w:rPr>
          <w:sz w:val="24"/>
          <w:lang w:val="en-ZA"/>
        </w:rPr>
      </w:pPr>
    </w:p>
    <w:p w:rsidR="00144F12" w:rsidRPr="00054130" w:rsidRDefault="00144F12" w:rsidP="002868A8">
      <w:pPr>
        <w:pStyle w:val="Style0"/>
        <w:numPr>
          <w:ilvl w:val="0"/>
          <w:numId w:val="39"/>
        </w:numPr>
        <w:tabs>
          <w:tab w:val="clear" w:pos="2880"/>
        </w:tabs>
        <w:ind w:left="2160"/>
        <w:rPr>
          <w:sz w:val="24"/>
          <w:lang w:val="en-ZA"/>
        </w:rPr>
      </w:pPr>
      <w:r w:rsidRPr="00054130">
        <w:rPr>
          <w:sz w:val="24"/>
          <w:lang w:val="en-ZA"/>
        </w:rPr>
        <w:t>delivering it to the owner, or if the owner cannot be traced or is living abroad that person’s agent;</w:t>
      </w:r>
    </w:p>
    <w:p w:rsidR="00144F12" w:rsidRPr="00054130" w:rsidRDefault="00144F12" w:rsidP="00144F12">
      <w:pPr>
        <w:pStyle w:val="Style0"/>
        <w:ind w:left="2160" w:hanging="720"/>
        <w:rPr>
          <w:sz w:val="24"/>
          <w:lang w:val="en-ZA"/>
        </w:rPr>
      </w:pPr>
    </w:p>
    <w:p w:rsidR="00144F12" w:rsidRPr="00054130" w:rsidRDefault="00144F12" w:rsidP="002868A8">
      <w:pPr>
        <w:pStyle w:val="Style0"/>
        <w:numPr>
          <w:ilvl w:val="0"/>
          <w:numId w:val="39"/>
        </w:numPr>
        <w:tabs>
          <w:tab w:val="clear" w:pos="2880"/>
        </w:tabs>
        <w:ind w:left="2160"/>
        <w:rPr>
          <w:sz w:val="24"/>
          <w:lang w:val="en-ZA"/>
        </w:rPr>
      </w:pPr>
      <w:r w:rsidRPr="00054130">
        <w:rPr>
          <w:sz w:val="24"/>
          <w:lang w:val="en-ZA"/>
        </w:rPr>
        <w:t>transmitting it by registered post to the owner’s last known address, or the last known address of the agent; or</w:t>
      </w:r>
    </w:p>
    <w:p w:rsidR="00144F12" w:rsidRPr="00054130" w:rsidRDefault="00144F12" w:rsidP="00144F12">
      <w:pPr>
        <w:pStyle w:val="Style0"/>
        <w:ind w:left="2160" w:hanging="720"/>
        <w:rPr>
          <w:sz w:val="24"/>
          <w:lang w:val="en-ZA"/>
        </w:rPr>
      </w:pPr>
    </w:p>
    <w:p w:rsidR="00144F12" w:rsidRPr="00054130" w:rsidRDefault="00144F12" w:rsidP="00144F12">
      <w:pPr>
        <w:pStyle w:val="Style0"/>
        <w:ind w:left="2160" w:hanging="720"/>
        <w:rPr>
          <w:sz w:val="24"/>
          <w:lang w:val="en-ZA"/>
        </w:rPr>
      </w:pPr>
      <w:r w:rsidRPr="00054130">
        <w:rPr>
          <w:sz w:val="24"/>
          <w:lang w:val="en-ZA"/>
        </w:rPr>
        <w:t>(iii)</w:t>
      </w:r>
      <w:r w:rsidRPr="00054130">
        <w:rPr>
          <w:sz w:val="24"/>
          <w:lang w:val="en-ZA"/>
        </w:rPr>
        <w:tab/>
        <w:t>delivering it to the address where the premises are situated, if the owner’s address and the address of the agent are unknown;</w:t>
      </w:r>
    </w:p>
    <w:p w:rsidR="00144F12" w:rsidRPr="00054130" w:rsidRDefault="00144F12" w:rsidP="00144F12">
      <w:pPr>
        <w:pStyle w:val="Style0"/>
        <w:ind w:left="2160" w:hanging="720"/>
        <w:rPr>
          <w:sz w:val="24"/>
          <w:lang w:val="en-ZA"/>
        </w:rPr>
      </w:pPr>
    </w:p>
    <w:p w:rsidR="00144F12" w:rsidRPr="00054130" w:rsidRDefault="00144F12" w:rsidP="00144F12">
      <w:pPr>
        <w:autoSpaceDE w:val="0"/>
        <w:autoSpaceDN w:val="0"/>
        <w:adjustRightInd w:val="0"/>
        <w:ind w:left="1440" w:hanging="720"/>
        <w:jc w:val="both"/>
        <w:rPr>
          <w:rFonts w:cs="Arial"/>
        </w:rPr>
      </w:pPr>
      <w:r w:rsidRPr="00054130">
        <w:rPr>
          <w:rFonts w:cs="Arial"/>
        </w:rPr>
        <w:t>(b)</w:t>
      </w:r>
      <w:r w:rsidRPr="00054130">
        <w:rPr>
          <w:rFonts w:cs="Arial"/>
        </w:rPr>
        <w:tab/>
        <w:t xml:space="preserve">upon the occupier of the premises, by— </w:t>
      </w:r>
    </w:p>
    <w:p w:rsidR="00144F12" w:rsidRPr="00054130" w:rsidRDefault="00144F12" w:rsidP="002868A8">
      <w:pPr>
        <w:numPr>
          <w:ilvl w:val="0"/>
          <w:numId w:val="40"/>
        </w:numPr>
        <w:tabs>
          <w:tab w:val="clear" w:pos="2880"/>
        </w:tabs>
        <w:autoSpaceDE w:val="0"/>
        <w:autoSpaceDN w:val="0"/>
        <w:adjustRightInd w:val="0"/>
        <w:spacing w:after="0" w:line="240" w:lineRule="auto"/>
        <w:ind w:left="2160"/>
        <w:jc w:val="both"/>
        <w:rPr>
          <w:rFonts w:cs="Arial"/>
        </w:rPr>
      </w:pPr>
      <w:r w:rsidRPr="00054130">
        <w:rPr>
          <w:rFonts w:cs="Arial"/>
        </w:rPr>
        <w:t>delivering it to the occupier;</w:t>
      </w:r>
    </w:p>
    <w:p w:rsidR="00144F12" w:rsidRPr="00054130" w:rsidRDefault="00144F12" w:rsidP="00144F12">
      <w:pPr>
        <w:autoSpaceDE w:val="0"/>
        <w:autoSpaceDN w:val="0"/>
        <w:adjustRightInd w:val="0"/>
        <w:ind w:left="2160" w:hanging="720"/>
        <w:jc w:val="both"/>
        <w:rPr>
          <w:rFonts w:cs="Arial"/>
          <w:b/>
        </w:rPr>
      </w:pPr>
      <w:r w:rsidRPr="00054130">
        <w:rPr>
          <w:rFonts w:cs="Arial"/>
        </w:rPr>
        <w:t>(ii)</w:t>
      </w:r>
      <w:r w:rsidRPr="00054130">
        <w:rPr>
          <w:rFonts w:cs="Arial"/>
        </w:rPr>
        <w:tab/>
        <w:t>transmitting it by registered post to the occupier at the address at which the premises are situated.</w:t>
      </w:r>
    </w:p>
    <w:p w:rsidR="00144F12" w:rsidRPr="00054130" w:rsidRDefault="00144F12" w:rsidP="00144F12">
      <w:pPr>
        <w:pStyle w:val="Style0"/>
        <w:ind w:left="720" w:hanging="720"/>
        <w:jc w:val="both"/>
        <w:rPr>
          <w:sz w:val="24"/>
          <w:szCs w:val="24"/>
          <w:lang w:val="en-ZA"/>
        </w:rPr>
      </w:pPr>
      <w:r w:rsidRPr="00054130">
        <w:rPr>
          <w:rFonts w:cs="Times New Roman"/>
          <w:color w:val="auto"/>
          <w:sz w:val="24"/>
          <w:szCs w:val="24"/>
        </w:rPr>
        <w:t>(5)</w:t>
      </w:r>
      <w:r w:rsidRPr="00054130">
        <w:rPr>
          <w:rFonts w:cs="Times New Roman"/>
          <w:color w:val="auto"/>
          <w:sz w:val="24"/>
          <w:szCs w:val="24"/>
        </w:rPr>
        <w:tab/>
        <w:t>Any person who fails to comply with an abatement notice served on that person in terms of subsection (4) above shall be guilty of an offence.</w:t>
      </w:r>
      <w:r w:rsidRPr="00054130">
        <w:rPr>
          <w:sz w:val="24"/>
          <w:szCs w:val="24"/>
          <w:lang w:val="en-ZA"/>
        </w:rPr>
        <w:t xml:space="preserve"> </w:t>
      </w:r>
    </w:p>
    <w:p w:rsidR="00144F12" w:rsidRPr="00054130" w:rsidRDefault="00144F12" w:rsidP="00144F12">
      <w:pPr>
        <w:pStyle w:val="Style0"/>
        <w:ind w:left="720" w:hanging="720"/>
        <w:jc w:val="both"/>
        <w:rPr>
          <w:sz w:val="24"/>
          <w:szCs w:val="24"/>
          <w:lang w:val="en-ZA"/>
        </w:rPr>
      </w:pPr>
      <w:r w:rsidRPr="00054130">
        <w:rPr>
          <w:rFonts w:cs="Times New Roman"/>
          <w:color w:val="auto"/>
          <w:sz w:val="24"/>
          <w:szCs w:val="24"/>
        </w:rPr>
        <w:t>(6)</w:t>
      </w:r>
      <w:r w:rsidRPr="00054130">
        <w:rPr>
          <w:rFonts w:cs="Times New Roman"/>
          <w:color w:val="auto"/>
          <w:sz w:val="24"/>
          <w:szCs w:val="24"/>
        </w:rPr>
        <w:tab/>
        <w:t>In addition to any other penalty that may be imposed, a court may order a person convicted of an offence under subsection (5) above to take steps the court considers necessary within a period determined by the court in order to prevent a recurrence of the nuisance.</w:t>
      </w:r>
    </w:p>
    <w:p w:rsidR="00054130" w:rsidRDefault="00144F12" w:rsidP="00144F12">
      <w:pPr>
        <w:jc w:val="both"/>
        <w:rPr>
          <w:rFonts w:cs="Arial"/>
          <w:b/>
          <w:i/>
        </w:rPr>
      </w:pPr>
      <w:r w:rsidRPr="00054130">
        <w:rPr>
          <w:rFonts w:cs="Arial"/>
          <w:b/>
          <w:i/>
        </w:rPr>
        <w:tab/>
      </w:r>
    </w:p>
    <w:p w:rsidR="00144F12" w:rsidRDefault="00144F12" w:rsidP="00144F12">
      <w:pPr>
        <w:autoSpaceDE w:val="0"/>
        <w:autoSpaceDN w:val="0"/>
        <w:adjustRightInd w:val="0"/>
        <w:ind w:left="720" w:hanging="720"/>
        <w:jc w:val="both"/>
        <w:rPr>
          <w:rFonts w:cs="Arial"/>
          <w:b/>
        </w:rPr>
      </w:pPr>
    </w:p>
    <w:p w:rsidR="00814F1C" w:rsidRDefault="00814F1C" w:rsidP="00355DC5">
      <w:pPr>
        <w:pStyle w:val="Leghead1"/>
      </w:pPr>
      <w:bookmarkStart w:id="26" w:name="_Toc413408582"/>
      <w:r>
        <w:t>Offences</w:t>
      </w:r>
      <w:bookmarkEnd w:id="26"/>
      <w:r>
        <w:t xml:space="preserve"> </w:t>
      </w:r>
    </w:p>
    <w:p w:rsidR="0076208F" w:rsidRDefault="007B56B0" w:rsidP="002868A8">
      <w:pPr>
        <w:pStyle w:val="Leghead2"/>
        <w:numPr>
          <w:ilvl w:val="0"/>
          <w:numId w:val="60"/>
        </w:numPr>
      </w:pPr>
      <w:r w:rsidRPr="00963922">
        <w:t xml:space="preserve">A person </w:t>
      </w:r>
      <w:r w:rsidR="0076208F">
        <w:t>is guilty of an offen</w:t>
      </w:r>
      <w:r w:rsidR="00CE14F0">
        <w:t>c</w:t>
      </w:r>
      <w:r w:rsidR="0076208F">
        <w:t>e if that person –</w:t>
      </w:r>
    </w:p>
    <w:p w:rsidR="007B56B0" w:rsidRDefault="007B56B0" w:rsidP="00DF7EC8">
      <w:pPr>
        <w:pStyle w:val="Leghead3"/>
        <w:numPr>
          <w:ilvl w:val="0"/>
          <w:numId w:val="81"/>
        </w:numPr>
      </w:pPr>
      <w:r w:rsidRPr="00963922">
        <w:t xml:space="preserve">who contravenes </w:t>
      </w:r>
      <w:r w:rsidRPr="000F1FC7">
        <w:t xml:space="preserve">section </w:t>
      </w:r>
      <w:r w:rsidR="00EE75EC" w:rsidRPr="0076208F">
        <w:rPr>
          <w:highlight w:val="yellow"/>
        </w:rPr>
        <w:t>…</w:t>
      </w:r>
      <w:r w:rsidR="00EE75EC">
        <w:t xml:space="preserve"> </w:t>
      </w:r>
      <w:r>
        <w:t xml:space="preserve"> of these </w:t>
      </w:r>
      <w:r w:rsidR="00EE75EC">
        <w:t>B</w:t>
      </w:r>
      <w:r>
        <w:t>y-laws</w:t>
      </w:r>
      <w:r w:rsidR="0076208F">
        <w:t xml:space="preserve">; </w:t>
      </w:r>
    </w:p>
    <w:p w:rsidR="0076208F" w:rsidRPr="00963922" w:rsidRDefault="0076208F" w:rsidP="00DF7EC8">
      <w:pPr>
        <w:pStyle w:val="Leghead3"/>
        <w:numPr>
          <w:ilvl w:val="0"/>
          <w:numId w:val="81"/>
        </w:numPr>
      </w:pPr>
      <w:r>
        <w:t xml:space="preserve">refuses or fails to comply with a directive or … notice issued in terms of these By-laws; </w:t>
      </w:r>
    </w:p>
    <w:p w:rsidR="007B56B0" w:rsidRDefault="007B56B0" w:rsidP="00DF7EC8">
      <w:pPr>
        <w:pStyle w:val="Leghead3"/>
        <w:numPr>
          <w:ilvl w:val="0"/>
          <w:numId w:val="62"/>
        </w:numPr>
      </w:pPr>
      <w:r>
        <w:t>suppl</w:t>
      </w:r>
      <w:r w:rsidR="0076208F">
        <w:t>ies</w:t>
      </w:r>
      <w:r>
        <w:t xml:space="preserve"> false or misleading information to an authorised person in respect of any issue pertaining</w:t>
      </w:r>
      <w:r w:rsidR="00EE75EC">
        <w:t xml:space="preserve"> </w:t>
      </w:r>
      <w:r w:rsidR="0076208F">
        <w:t>to these B</w:t>
      </w:r>
      <w:r w:rsidR="00CE14F0">
        <w:t>y-laws</w:t>
      </w:r>
      <w:r>
        <w:t>;</w:t>
      </w:r>
    </w:p>
    <w:p w:rsidR="00CE14F0" w:rsidRDefault="007B56B0" w:rsidP="00DF7EC8">
      <w:pPr>
        <w:pStyle w:val="Leghead3"/>
        <w:numPr>
          <w:ilvl w:val="0"/>
          <w:numId w:val="62"/>
        </w:numPr>
      </w:pPr>
      <w:r>
        <w:t>refuse</w:t>
      </w:r>
      <w:r w:rsidR="00CE14F0">
        <w:t>s</w:t>
      </w:r>
      <w:r>
        <w:t xml:space="preserve"> to co-operate with the request of an air quality officer or authorised person made in terms of these by-laws</w:t>
      </w:r>
      <w:r w:rsidR="00CE14F0">
        <w:t>; or</w:t>
      </w:r>
    </w:p>
    <w:p w:rsidR="00EE75EC" w:rsidRDefault="00CE14F0" w:rsidP="00DF7EC8">
      <w:pPr>
        <w:pStyle w:val="Leghead3"/>
        <w:numPr>
          <w:ilvl w:val="0"/>
          <w:numId w:val="62"/>
        </w:numPr>
      </w:pPr>
      <w:r>
        <w:t xml:space="preserve"> </w:t>
      </w:r>
      <w:r w:rsidR="00EE75EC">
        <w:t>unlawfully and intentionally or negligently commit</w:t>
      </w:r>
      <w:r>
        <w:t>s</w:t>
      </w:r>
      <w:r w:rsidR="00EE75EC">
        <w:t xml:space="preserve"> any act or omission which causes or is likely to cau</w:t>
      </w:r>
      <w:r>
        <w:t>se significant air pollution.</w:t>
      </w:r>
    </w:p>
    <w:p w:rsidR="00054130" w:rsidRDefault="00054130" w:rsidP="00054130">
      <w:pPr>
        <w:pStyle w:val="Leghead1"/>
      </w:pPr>
      <w:bookmarkStart w:id="27" w:name="_Toc413408583"/>
      <w:r>
        <w:t>Penalties</w:t>
      </w:r>
      <w:bookmarkEnd w:id="27"/>
    </w:p>
    <w:p w:rsidR="0076208F" w:rsidRDefault="0076208F" w:rsidP="002868A8">
      <w:pPr>
        <w:pStyle w:val="Leghead2"/>
        <w:numPr>
          <w:ilvl w:val="0"/>
          <w:numId w:val="80"/>
        </w:numPr>
      </w:pPr>
      <w:r>
        <w:t>A person convicted of an offence in terms of section …. is liable on conviction to imprisonment not exceeding 2 years or to a fine or to both a fine and imprisonment.</w:t>
      </w:r>
    </w:p>
    <w:p w:rsidR="007B56B0" w:rsidRDefault="007B56B0" w:rsidP="0076208F">
      <w:pPr>
        <w:pStyle w:val="Leghead2"/>
      </w:pPr>
      <w:r>
        <w:t>Any person who shall be guilty of continuing offences shall be guilty of a separate offence each day during which that person fails to comply with a notice, direction or instruction referred to in these by-laws.</w:t>
      </w:r>
    </w:p>
    <w:p w:rsidR="0076208F" w:rsidRPr="0076208F" w:rsidRDefault="0076208F" w:rsidP="0076208F">
      <w:pPr>
        <w:pBdr>
          <w:top w:val="single" w:sz="4" w:space="1" w:color="auto"/>
          <w:left w:val="single" w:sz="4" w:space="4" w:color="auto"/>
          <w:bottom w:val="single" w:sz="4" w:space="1" w:color="auto"/>
          <w:right w:val="single" w:sz="4" w:space="4" w:color="auto"/>
        </w:pBdr>
        <w:rPr>
          <w:i/>
        </w:rPr>
      </w:pPr>
      <w:r>
        <w:rPr>
          <w:i/>
        </w:rPr>
        <w:t xml:space="preserve">Discussion point: what fines should be imposed and should there be different fines for different offences? </w:t>
      </w:r>
      <w:r w:rsidR="003C0639">
        <w:rPr>
          <w:i/>
        </w:rPr>
        <w:t>Reference can be had to the provisions of the MSA and PFMA.</w:t>
      </w:r>
    </w:p>
    <w:p w:rsidR="00814F1C" w:rsidRDefault="00054130" w:rsidP="00355DC5">
      <w:pPr>
        <w:pStyle w:val="Leghead1"/>
      </w:pPr>
      <w:bookmarkStart w:id="28" w:name="_Toc413408584"/>
      <w:r>
        <w:t>Compliance monitoring and e</w:t>
      </w:r>
      <w:r w:rsidR="00814F1C">
        <w:t>nforcement</w:t>
      </w:r>
      <w:bookmarkEnd w:id="28"/>
    </w:p>
    <w:p w:rsidR="00B65D05" w:rsidRDefault="00B65D05" w:rsidP="002868A8">
      <w:pPr>
        <w:pStyle w:val="Leghead2"/>
        <w:numPr>
          <w:ilvl w:val="0"/>
          <w:numId w:val="6"/>
        </w:numPr>
      </w:pPr>
      <w:r>
        <w:t xml:space="preserve">The Municipality may appoint as many authorised persons as it considers necessary </w:t>
      </w:r>
      <w:r w:rsidR="002F45CC">
        <w:t xml:space="preserve">for compliance monitoring and enforcement with this By-law. </w:t>
      </w:r>
    </w:p>
    <w:p w:rsidR="00B65D05" w:rsidRDefault="00B65D05" w:rsidP="002868A8">
      <w:pPr>
        <w:pStyle w:val="Leghead2"/>
        <w:numPr>
          <w:ilvl w:val="0"/>
          <w:numId w:val="6"/>
        </w:numPr>
      </w:pPr>
      <w:r>
        <w:t xml:space="preserve">Any </w:t>
      </w:r>
      <w:r w:rsidR="00741C6D">
        <w:t xml:space="preserve">municipal </w:t>
      </w:r>
      <w:r>
        <w:t xml:space="preserve">official appointed as an environmental management inspector in terms of the National Environmental Management Act, 1998 and who is mandated to undertake compliance monitoring and enforcement activities in respect of the National </w:t>
      </w:r>
      <w:r w:rsidR="002F45CC">
        <w:t xml:space="preserve">Environmental Management: </w:t>
      </w:r>
      <w:r>
        <w:t>Air Quality Management Act, 2004 shall be deemed to be an authorised person for the purposes of these By-laws.</w:t>
      </w:r>
    </w:p>
    <w:p w:rsidR="00B65D05" w:rsidRDefault="00B65D05" w:rsidP="002868A8">
      <w:pPr>
        <w:pStyle w:val="Leghead2"/>
        <w:numPr>
          <w:ilvl w:val="0"/>
          <w:numId w:val="6"/>
        </w:numPr>
      </w:pPr>
      <w:r>
        <w:t>The authorised persons must take all lawful and necessary measures to enforce the provisions of these By-laws.</w:t>
      </w:r>
    </w:p>
    <w:p w:rsidR="00054130" w:rsidRPr="00054130" w:rsidRDefault="00054130" w:rsidP="00054130">
      <w:pPr>
        <w:pBdr>
          <w:top w:val="single" w:sz="4" w:space="1" w:color="auto"/>
          <w:left w:val="single" w:sz="4" w:space="4" w:color="auto"/>
          <w:bottom w:val="single" w:sz="4" w:space="1" w:color="auto"/>
          <w:right w:val="single" w:sz="4" w:space="4" w:color="auto"/>
        </w:pBdr>
        <w:rPr>
          <w:i/>
        </w:rPr>
      </w:pPr>
      <w:r>
        <w:rPr>
          <w:i/>
        </w:rPr>
        <w:t>Discussion point: should it be mandatory for authorised persons to display identification cards when undertaking compliance and enforcement activities?</w:t>
      </w:r>
    </w:p>
    <w:p w:rsidR="009111BB" w:rsidRDefault="009111BB" w:rsidP="0076208F">
      <w:pPr>
        <w:pStyle w:val="Leghead2"/>
        <w:numPr>
          <w:ilvl w:val="0"/>
          <w:numId w:val="0"/>
        </w:numPr>
        <w:ind w:left="720"/>
      </w:pPr>
    </w:p>
    <w:p w:rsidR="005A6FBA" w:rsidRDefault="005A6FBA" w:rsidP="005A6FBA">
      <w:pPr>
        <w:pStyle w:val="Leghead1"/>
        <w:numPr>
          <w:ilvl w:val="0"/>
          <w:numId w:val="0"/>
        </w:numPr>
        <w:jc w:val="center"/>
      </w:pPr>
      <w:bookmarkStart w:id="29" w:name="_Toc413408585"/>
      <w:r>
        <w:t>CHAPTER 4</w:t>
      </w:r>
      <w:bookmarkEnd w:id="29"/>
    </w:p>
    <w:p w:rsidR="005A6FBA" w:rsidRDefault="005A6FBA" w:rsidP="005A6FBA">
      <w:pPr>
        <w:pStyle w:val="Leghead1"/>
        <w:numPr>
          <w:ilvl w:val="0"/>
          <w:numId w:val="0"/>
        </w:numPr>
        <w:ind w:left="624"/>
        <w:jc w:val="center"/>
      </w:pPr>
      <w:bookmarkStart w:id="30" w:name="_Toc413408586"/>
      <w:r>
        <w:t>GENERAL MATTERS</w:t>
      </w:r>
      <w:bookmarkEnd w:id="30"/>
    </w:p>
    <w:p w:rsidR="007571D5" w:rsidRDefault="007571D5" w:rsidP="005A6FBA">
      <w:pPr>
        <w:pStyle w:val="Leghead1"/>
      </w:pPr>
      <w:bookmarkStart w:id="31" w:name="_Toc413408587"/>
      <w:r>
        <w:t>Authorisation procedures</w:t>
      </w:r>
      <w:bookmarkEnd w:id="31"/>
    </w:p>
    <w:p w:rsidR="007571D5" w:rsidRDefault="007571D5" w:rsidP="002868A8">
      <w:pPr>
        <w:pStyle w:val="Leghead2"/>
        <w:numPr>
          <w:ilvl w:val="0"/>
          <w:numId w:val="68"/>
        </w:numPr>
      </w:pPr>
      <w:r>
        <w:t>An</w:t>
      </w:r>
      <w:r w:rsidR="009111BB">
        <w:t xml:space="preserve"> application for an</w:t>
      </w:r>
      <w:r>
        <w:t>y permit or authorisation contemplated in these By-laws must be –</w:t>
      </w:r>
    </w:p>
    <w:p w:rsidR="001B78DA" w:rsidRDefault="009111BB" w:rsidP="00DF7EC8">
      <w:pPr>
        <w:pStyle w:val="Leghead3"/>
        <w:numPr>
          <w:ilvl w:val="0"/>
          <w:numId w:val="76"/>
        </w:numPr>
      </w:pPr>
      <w:r>
        <w:t>i</w:t>
      </w:r>
      <w:r w:rsidR="007571D5">
        <w:t>n or on a form prescribed by the Municipality from time to time;</w:t>
      </w:r>
      <w:r w:rsidR="001B78DA">
        <w:t xml:space="preserve"> </w:t>
      </w:r>
    </w:p>
    <w:p w:rsidR="001B78DA" w:rsidRDefault="009111BB" w:rsidP="00DF7EC8">
      <w:pPr>
        <w:pStyle w:val="Leghead3"/>
        <w:numPr>
          <w:ilvl w:val="0"/>
          <w:numId w:val="76"/>
        </w:numPr>
      </w:pPr>
      <w:r>
        <w:t>supported</w:t>
      </w:r>
      <w:r w:rsidR="007571D5">
        <w:t xml:space="preserve"> by such documentation as the </w:t>
      </w:r>
      <w:r w:rsidR="001C5D8E">
        <w:t>Municipality</w:t>
      </w:r>
      <w:r w:rsidR="007571D5">
        <w:t xml:space="preserve"> may require; and</w:t>
      </w:r>
      <w:r w:rsidR="001B78DA">
        <w:t xml:space="preserve"> </w:t>
      </w:r>
    </w:p>
    <w:p w:rsidR="009111BB" w:rsidRDefault="009111BB" w:rsidP="00DF7EC8">
      <w:pPr>
        <w:pStyle w:val="Leghead3"/>
        <w:numPr>
          <w:ilvl w:val="0"/>
          <w:numId w:val="76"/>
        </w:numPr>
      </w:pPr>
      <w:r>
        <w:t>accompanied by proof of payment of the administrative fee, if any.</w:t>
      </w:r>
    </w:p>
    <w:p w:rsidR="001C5D8E" w:rsidRDefault="001C5D8E" w:rsidP="0076208F">
      <w:pPr>
        <w:pStyle w:val="Leghead2"/>
      </w:pPr>
      <w:r>
        <w:t>After the Municipality has reached a decision to grant or refuse an application, it must within five days –</w:t>
      </w:r>
    </w:p>
    <w:p w:rsidR="001B78DA" w:rsidRDefault="001C5D8E" w:rsidP="00DF7EC8">
      <w:pPr>
        <w:pStyle w:val="Leghead3"/>
        <w:numPr>
          <w:ilvl w:val="0"/>
          <w:numId w:val="77"/>
        </w:numPr>
      </w:pPr>
      <w:r>
        <w:t>notify the applicant of its decision;</w:t>
      </w:r>
      <w:r w:rsidR="001B78DA">
        <w:t xml:space="preserve"> </w:t>
      </w:r>
    </w:p>
    <w:p w:rsidR="001B78DA" w:rsidRDefault="001C5D8E" w:rsidP="00DF7EC8">
      <w:pPr>
        <w:pStyle w:val="Leghead3"/>
        <w:numPr>
          <w:ilvl w:val="0"/>
          <w:numId w:val="77"/>
        </w:numPr>
      </w:pPr>
      <w:r>
        <w:t>give reasons for the decision;</w:t>
      </w:r>
      <w:r w:rsidR="001B78DA">
        <w:t xml:space="preserve"> </w:t>
      </w:r>
    </w:p>
    <w:p w:rsidR="001B78DA" w:rsidRDefault="001C5D8E" w:rsidP="00DF7EC8">
      <w:pPr>
        <w:pStyle w:val="Leghead3"/>
        <w:numPr>
          <w:ilvl w:val="0"/>
          <w:numId w:val="77"/>
        </w:numPr>
      </w:pPr>
      <w:r>
        <w:t>indicate any requirements to draw the decision to the attention of interested and affected parties; and</w:t>
      </w:r>
      <w:r w:rsidR="001B78DA">
        <w:t xml:space="preserve"> </w:t>
      </w:r>
    </w:p>
    <w:p w:rsidR="001C5D8E" w:rsidRDefault="001C5D8E" w:rsidP="00DF7EC8">
      <w:pPr>
        <w:pStyle w:val="Leghead3"/>
        <w:numPr>
          <w:ilvl w:val="0"/>
          <w:numId w:val="77"/>
        </w:numPr>
      </w:pPr>
      <w:r>
        <w:t>where applicable, inform the applicant of the right to appeal the decision.</w:t>
      </w:r>
    </w:p>
    <w:p w:rsidR="007571D5" w:rsidRPr="00CD601F" w:rsidRDefault="007571D5" w:rsidP="00DF7EC8">
      <w:pPr>
        <w:pStyle w:val="Leghead3"/>
        <w:rPr>
          <w:rStyle w:val="Leghead3Char"/>
          <w:color w:val="auto"/>
          <w:szCs w:val="22"/>
        </w:rPr>
      </w:pPr>
    </w:p>
    <w:p w:rsidR="007571D5" w:rsidRPr="009111BB" w:rsidRDefault="009111BB" w:rsidP="009111BB">
      <w:pPr>
        <w:pBdr>
          <w:top w:val="single" w:sz="4" w:space="1" w:color="auto"/>
          <w:left w:val="single" w:sz="4" w:space="4" w:color="auto"/>
          <w:bottom w:val="single" w:sz="4" w:space="1" w:color="auto"/>
          <w:right w:val="single" w:sz="4" w:space="4" w:color="auto"/>
        </w:pBdr>
        <w:rPr>
          <w:i/>
        </w:rPr>
      </w:pPr>
      <w:r>
        <w:rPr>
          <w:i/>
        </w:rPr>
        <w:t>If required, this section can be expanded and further detail inserted.</w:t>
      </w:r>
    </w:p>
    <w:p w:rsidR="005A6FBA" w:rsidRDefault="005A6FBA" w:rsidP="005A6FBA">
      <w:pPr>
        <w:pStyle w:val="Leghead1"/>
      </w:pPr>
      <w:bookmarkStart w:id="32" w:name="_Toc413408588"/>
      <w:r>
        <w:t>Appeals</w:t>
      </w:r>
      <w:bookmarkEnd w:id="32"/>
    </w:p>
    <w:p w:rsidR="005A6FBA" w:rsidRDefault="005A6FBA" w:rsidP="002868A8">
      <w:pPr>
        <w:pStyle w:val="Leghead2"/>
        <w:numPr>
          <w:ilvl w:val="0"/>
          <w:numId w:val="3"/>
        </w:numPr>
      </w:pPr>
      <w:r>
        <w:t xml:space="preserve">Any person whose rights are affected by a decision taken in terms of these By-laws may appeal against that decision in terms of section 62 of the Municipal Systems Act, 2000. </w:t>
      </w:r>
    </w:p>
    <w:p w:rsidR="005A6FBA" w:rsidRDefault="005A6FBA" w:rsidP="002868A8">
      <w:pPr>
        <w:pStyle w:val="Leghead2"/>
        <w:numPr>
          <w:ilvl w:val="0"/>
          <w:numId w:val="3"/>
        </w:numPr>
      </w:pPr>
      <w:r>
        <w:t>An appeal must –</w:t>
      </w:r>
    </w:p>
    <w:p w:rsidR="005A6FBA" w:rsidRDefault="005A6FBA" w:rsidP="00DF7EC8">
      <w:pPr>
        <w:pStyle w:val="Leghead3"/>
        <w:numPr>
          <w:ilvl w:val="0"/>
          <w:numId w:val="78"/>
        </w:numPr>
      </w:pPr>
      <w:r>
        <w:t>be submitted to the Municipal Manager within 21 days of the appellant being notified of the decision;</w:t>
      </w:r>
    </w:p>
    <w:p w:rsidR="005A6FBA" w:rsidRDefault="005A6FBA" w:rsidP="00DF7EC8">
      <w:pPr>
        <w:pStyle w:val="Leghead3"/>
        <w:numPr>
          <w:ilvl w:val="0"/>
          <w:numId w:val="78"/>
        </w:numPr>
      </w:pPr>
      <w:r>
        <w:t>be in writing and accompanied by the reasons for the appeal; and</w:t>
      </w:r>
    </w:p>
    <w:p w:rsidR="005A6FBA" w:rsidRDefault="005A6FBA" w:rsidP="00DF7EC8">
      <w:pPr>
        <w:pStyle w:val="Leghead3"/>
        <w:numPr>
          <w:ilvl w:val="0"/>
          <w:numId w:val="78"/>
        </w:numPr>
      </w:pPr>
      <w:r>
        <w:t xml:space="preserve">comply with the requirements and procedures set out in any guideline published by the Municipality. </w:t>
      </w:r>
    </w:p>
    <w:p w:rsidR="005A6FBA" w:rsidRDefault="005A6FBA" w:rsidP="002868A8">
      <w:pPr>
        <w:pStyle w:val="Leghead2"/>
        <w:numPr>
          <w:ilvl w:val="0"/>
          <w:numId w:val="44"/>
        </w:numPr>
      </w:pPr>
      <w:r>
        <w:t xml:space="preserve">Pending a decision on an appeal, </w:t>
      </w:r>
      <w:r w:rsidR="00472BDA">
        <w:t>the appellant</w:t>
      </w:r>
      <w:r>
        <w:t xml:space="preserve"> must, unless permitted otherwise by the Municipality</w:t>
      </w:r>
      <w:r w:rsidR="00472BDA">
        <w:t>,</w:t>
      </w:r>
      <w:r>
        <w:t xml:space="preserve"> comply with any obligations that have been imposed as part of the decision</w:t>
      </w:r>
      <w:r w:rsidR="00472BDA">
        <w:t>.</w:t>
      </w:r>
    </w:p>
    <w:p w:rsidR="00814F1C" w:rsidRDefault="00814F1C" w:rsidP="00355DC5">
      <w:pPr>
        <w:pStyle w:val="Leghead1"/>
      </w:pPr>
      <w:bookmarkStart w:id="33" w:name="_Toc413408589"/>
      <w:r>
        <w:t>Exemptions</w:t>
      </w:r>
      <w:bookmarkEnd w:id="33"/>
    </w:p>
    <w:p w:rsidR="00C13ACD" w:rsidRPr="0076208F" w:rsidRDefault="00C13ACD" w:rsidP="002868A8">
      <w:pPr>
        <w:pStyle w:val="Leghead2"/>
        <w:numPr>
          <w:ilvl w:val="0"/>
          <w:numId w:val="45"/>
        </w:numPr>
        <w:rPr>
          <w:lang w:val="en-GB"/>
        </w:rPr>
      </w:pPr>
      <w:r>
        <w:t xml:space="preserve">Any person may apply for exemption from the provisions of </w:t>
      </w:r>
      <w:r w:rsidR="00634BE2">
        <w:t>these B</w:t>
      </w:r>
      <w:r>
        <w:t>y-laws to the Municipality</w:t>
      </w:r>
      <w:r w:rsidR="00634BE2">
        <w:t>, in a form prescribed by the Municipality from time to time</w:t>
      </w:r>
      <w:r>
        <w:t xml:space="preserve">. </w:t>
      </w:r>
    </w:p>
    <w:p w:rsidR="00C13ACD" w:rsidRPr="002E68E0" w:rsidRDefault="00C13ACD" w:rsidP="0076208F">
      <w:pPr>
        <w:pStyle w:val="Leghead2"/>
        <w:rPr>
          <w:lang w:val="en-GB"/>
        </w:rPr>
      </w:pPr>
      <w:r>
        <w:t xml:space="preserve">An application in terms of </w:t>
      </w:r>
      <w:r w:rsidRPr="0057797F">
        <w:t>subsection (1)</w:t>
      </w:r>
      <w:r>
        <w:t xml:space="preserve"> above must be accompanied with sound reasons for such exemption. </w:t>
      </w:r>
    </w:p>
    <w:p w:rsidR="00634BE2" w:rsidRDefault="00C13ACD" w:rsidP="0076208F">
      <w:pPr>
        <w:pStyle w:val="Leghead2"/>
      </w:pPr>
      <w:r w:rsidRPr="002E68E0">
        <w:rPr>
          <w:lang w:val="en-GB"/>
        </w:rPr>
        <w:t xml:space="preserve">The </w:t>
      </w:r>
      <w:r>
        <w:rPr>
          <w:lang w:val="en-GB"/>
        </w:rPr>
        <w:t>Municipality</w:t>
      </w:r>
      <w:r w:rsidRPr="002E68E0">
        <w:rPr>
          <w:lang w:val="en-GB"/>
        </w:rPr>
        <w:t xml:space="preserve"> may grant a</w:t>
      </w:r>
      <w:r w:rsidR="00634BE2">
        <w:rPr>
          <w:lang w:val="en-GB"/>
        </w:rPr>
        <w:t>n exemption or</w:t>
      </w:r>
      <w:r w:rsidRPr="002E68E0">
        <w:rPr>
          <w:lang w:val="en-GB"/>
        </w:rPr>
        <w:t xml:space="preserve"> temporary exemption</w:t>
      </w:r>
      <w:r w:rsidR="00634BE2">
        <w:rPr>
          <w:lang w:val="en-GB"/>
        </w:rPr>
        <w:t>,</w:t>
      </w:r>
      <w:r w:rsidRPr="002E68E0">
        <w:rPr>
          <w:lang w:val="en-GB"/>
        </w:rPr>
        <w:t xml:space="preserve"> in writing</w:t>
      </w:r>
      <w:r w:rsidR="00634BE2">
        <w:rPr>
          <w:lang w:val="en-GB"/>
        </w:rPr>
        <w:t>,</w:t>
      </w:r>
      <w:r w:rsidRPr="002E68E0">
        <w:rPr>
          <w:lang w:val="en-GB"/>
        </w:rPr>
        <w:t xml:space="preserve"> from one or </w:t>
      </w:r>
      <w:r w:rsidR="00634BE2">
        <w:rPr>
          <w:lang w:val="en-GB"/>
        </w:rPr>
        <w:t>more</w:t>
      </w:r>
      <w:r w:rsidRPr="002E68E0">
        <w:rPr>
          <w:lang w:val="en-GB"/>
        </w:rPr>
        <w:t xml:space="preserve"> provisions of </w:t>
      </w:r>
      <w:r w:rsidR="00634BE2">
        <w:rPr>
          <w:lang w:val="en-GB"/>
        </w:rPr>
        <w:t>these B</w:t>
      </w:r>
      <w:r>
        <w:rPr>
          <w:lang w:val="en-GB"/>
        </w:rPr>
        <w:t xml:space="preserve">y-laws, </w:t>
      </w:r>
      <w:r w:rsidRPr="002E68E0">
        <w:rPr>
          <w:lang w:val="en-GB"/>
        </w:rPr>
        <w:t xml:space="preserve">provided that the </w:t>
      </w:r>
      <w:r>
        <w:rPr>
          <w:lang w:val="en-GB"/>
        </w:rPr>
        <w:t>Municipality</w:t>
      </w:r>
      <w:r w:rsidR="00460971">
        <w:rPr>
          <w:lang w:val="en-GB"/>
        </w:rPr>
        <w:t xml:space="preserve"> </w:t>
      </w:r>
      <w:r>
        <w:t xml:space="preserve">is satisfied that granting the exemption will not significantly prejudice the objectives referred to in </w:t>
      </w:r>
      <w:r w:rsidRPr="000C0D93">
        <w:t>section</w:t>
      </w:r>
      <w:r w:rsidR="00634BE2">
        <w:t xml:space="preserve"> </w:t>
      </w:r>
      <w:r>
        <w:t>of these by-laws</w:t>
      </w:r>
      <w:r w:rsidR="00634BE2">
        <w:t>.</w:t>
      </w:r>
    </w:p>
    <w:p w:rsidR="00C13ACD" w:rsidRDefault="00C13ACD" w:rsidP="0076208F">
      <w:pPr>
        <w:pStyle w:val="Leghead2"/>
        <w:rPr>
          <w:lang w:val="en-GB"/>
        </w:rPr>
      </w:pPr>
      <w:r>
        <w:rPr>
          <w:lang w:val="en-GB"/>
        </w:rPr>
        <w:t xml:space="preserve">The Municipality </w:t>
      </w:r>
      <w:r w:rsidR="00634BE2">
        <w:rPr>
          <w:lang w:val="en-GB"/>
        </w:rPr>
        <w:t>may</w:t>
      </w:r>
      <w:r>
        <w:rPr>
          <w:lang w:val="en-GB"/>
        </w:rPr>
        <w:t xml:space="preserve"> not grant an exemption </w:t>
      </w:r>
      <w:r w:rsidRPr="000C0D93">
        <w:rPr>
          <w:lang w:val="en-GB"/>
        </w:rPr>
        <w:t>under subsection (1)</w:t>
      </w:r>
      <w:r>
        <w:rPr>
          <w:lang w:val="en-GB"/>
        </w:rPr>
        <w:t xml:space="preserve"> until the Municipality has</w:t>
      </w:r>
      <w:r w:rsidR="00460971">
        <w:rPr>
          <w:lang w:val="en-GB"/>
        </w:rPr>
        <w:t xml:space="preserve"> -</w:t>
      </w:r>
      <w:r>
        <w:rPr>
          <w:lang w:val="en-GB"/>
        </w:rPr>
        <w:t xml:space="preserve"> </w:t>
      </w:r>
    </w:p>
    <w:p w:rsidR="001B78DA" w:rsidRDefault="00C13ACD" w:rsidP="00DF7EC8">
      <w:pPr>
        <w:pStyle w:val="Leghead3"/>
        <w:numPr>
          <w:ilvl w:val="0"/>
          <w:numId w:val="50"/>
        </w:numPr>
      </w:pPr>
      <w:r>
        <w:t>taken measures to ensure that all persons whose rights may be significantly detrimentally affected by the granting of the exemption, including but not limited to adjacent land owners or occupiers, are aware of the application for exemption and how to obtain a copy of it;</w:t>
      </w:r>
      <w:r w:rsidR="001B78DA">
        <w:t xml:space="preserve"> </w:t>
      </w:r>
    </w:p>
    <w:p w:rsidR="001B78DA" w:rsidRDefault="00C13ACD" w:rsidP="00DF7EC8">
      <w:pPr>
        <w:pStyle w:val="Leghead3"/>
        <w:numPr>
          <w:ilvl w:val="0"/>
          <w:numId w:val="50"/>
        </w:numPr>
      </w:pPr>
      <w:r>
        <w:t>provided such persons with a reasonable opportunity to object to the application; and</w:t>
      </w:r>
      <w:r w:rsidR="001B78DA">
        <w:t xml:space="preserve"> </w:t>
      </w:r>
    </w:p>
    <w:p w:rsidR="00C13ACD" w:rsidRPr="00C40213" w:rsidRDefault="00C13ACD" w:rsidP="00DF7EC8">
      <w:pPr>
        <w:pStyle w:val="Leghead3"/>
        <w:numPr>
          <w:ilvl w:val="0"/>
          <w:numId w:val="50"/>
        </w:numPr>
      </w:pPr>
      <w:r>
        <w:t xml:space="preserve">duly considered and taken into account any objections raised. </w:t>
      </w:r>
    </w:p>
    <w:p w:rsidR="00C13ACD" w:rsidRDefault="00C13ACD" w:rsidP="0076208F">
      <w:pPr>
        <w:pStyle w:val="Leghead2"/>
      </w:pPr>
      <w:r>
        <w:t>The Municipality may—</w:t>
      </w:r>
    </w:p>
    <w:p w:rsidR="001B78DA" w:rsidRDefault="00C13ACD" w:rsidP="00DF7EC8">
      <w:pPr>
        <w:pStyle w:val="Leghead3"/>
        <w:numPr>
          <w:ilvl w:val="0"/>
          <w:numId w:val="49"/>
        </w:numPr>
      </w:pPr>
      <w:r>
        <w:t>from time to time review any exemptions granted in terms of this section; and</w:t>
      </w:r>
      <w:r w:rsidR="001B78DA">
        <w:t xml:space="preserve"> </w:t>
      </w:r>
    </w:p>
    <w:p w:rsidR="00C13ACD" w:rsidRDefault="00C13ACD" w:rsidP="00DF7EC8">
      <w:pPr>
        <w:pStyle w:val="Leghead3"/>
        <w:numPr>
          <w:ilvl w:val="0"/>
          <w:numId w:val="49"/>
        </w:numPr>
      </w:pPr>
      <w:r>
        <w:t>on good grounds withdraw any exemption.</w:t>
      </w:r>
    </w:p>
    <w:p w:rsidR="00634BE2" w:rsidRDefault="00634BE2" w:rsidP="00DF7EC8">
      <w:pPr>
        <w:pStyle w:val="Leghead3"/>
      </w:pPr>
    </w:p>
    <w:p w:rsidR="00634BE2" w:rsidRPr="007554CB" w:rsidRDefault="00634BE2" w:rsidP="007554CB">
      <w:pPr>
        <w:pBdr>
          <w:top w:val="single" w:sz="4" w:space="1" w:color="auto"/>
          <w:left w:val="single" w:sz="4" w:space="4" w:color="auto"/>
          <w:bottom w:val="single" w:sz="4" w:space="1" w:color="auto"/>
          <w:right w:val="single" w:sz="4" w:space="4" w:color="auto"/>
        </w:pBdr>
        <w:rPr>
          <w:i/>
        </w:rPr>
      </w:pPr>
      <w:r w:rsidRPr="007554CB">
        <w:rPr>
          <w:i/>
        </w:rPr>
        <w:t>Discussion point: Are there any provisions in respect of which exemption should never be granted?</w:t>
      </w:r>
    </w:p>
    <w:p w:rsidR="001A3E32" w:rsidRDefault="001A3E32" w:rsidP="00355DC5">
      <w:pPr>
        <w:pStyle w:val="Leghead1"/>
      </w:pPr>
      <w:bookmarkStart w:id="34" w:name="_Toc413408590"/>
      <w:r>
        <w:t>Delegation</w:t>
      </w:r>
      <w:bookmarkEnd w:id="34"/>
    </w:p>
    <w:p w:rsidR="00202ABA" w:rsidRDefault="00C13ACD" w:rsidP="002868A8">
      <w:pPr>
        <w:pStyle w:val="Leghead2"/>
        <w:numPr>
          <w:ilvl w:val="0"/>
          <w:numId w:val="4"/>
        </w:numPr>
      </w:pPr>
      <w:r>
        <w:t xml:space="preserve">The Municipality, as represented by the </w:t>
      </w:r>
      <w:r w:rsidR="00634BE2">
        <w:t>Council</w:t>
      </w:r>
      <w:r>
        <w:t xml:space="preserve"> </w:t>
      </w:r>
      <w:r w:rsidR="00202ABA">
        <w:t>may delegate a power or duty vested in it in terms of these By-laws to –</w:t>
      </w:r>
      <w:r>
        <w:t xml:space="preserve"> </w:t>
      </w:r>
    </w:p>
    <w:p w:rsidR="00202ABA" w:rsidRDefault="00460971" w:rsidP="00DF7EC8">
      <w:pPr>
        <w:pStyle w:val="Leghead3"/>
        <w:numPr>
          <w:ilvl w:val="0"/>
          <w:numId w:val="48"/>
        </w:numPr>
      </w:pPr>
      <w:r>
        <w:t>t</w:t>
      </w:r>
      <w:r w:rsidR="00346523">
        <w:t>he Municipal Manager;</w:t>
      </w:r>
    </w:p>
    <w:p w:rsidR="001B78DA" w:rsidRDefault="00460971" w:rsidP="00DF7EC8">
      <w:pPr>
        <w:pStyle w:val="Leghead3"/>
        <w:numPr>
          <w:ilvl w:val="0"/>
          <w:numId w:val="59"/>
        </w:numPr>
      </w:pPr>
      <w:r>
        <w:t>t</w:t>
      </w:r>
      <w:r w:rsidR="00346523">
        <w:t xml:space="preserve">he </w:t>
      </w:r>
      <w:r w:rsidR="001614D2">
        <w:t>air quality officer</w:t>
      </w:r>
      <w:r>
        <w:t xml:space="preserve"> appointed in terms of the National Environmental Management: Air Quality Act, 2004</w:t>
      </w:r>
      <w:r w:rsidR="001614D2">
        <w:t>;</w:t>
      </w:r>
      <w:r>
        <w:t xml:space="preserve"> or </w:t>
      </w:r>
    </w:p>
    <w:p w:rsidR="00346523" w:rsidRDefault="00460971" w:rsidP="00DF7EC8">
      <w:pPr>
        <w:pStyle w:val="Leghead3"/>
        <w:numPr>
          <w:ilvl w:val="0"/>
          <w:numId w:val="59"/>
        </w:numPr>
      </w:pPr>
      <w:r>
        <w:t>t</w:t>
      </w:r>
      <w:r w:rsidR="00346523">
        <w:t xml:space="preserve">he holder of an office in the </w:t>
      </w:r>
      <w:r w:rsidR="001614D2">
        <w:t>Municipality</w:t>
      </w:r>
      <w:r w:rsidR="00346523">
        <w:t>.</w:t>
      </w:r>
    </w:p>
    <w:p w:rsidR="00346523" w:rsidRDefault="00346523" w:rsidP="002868A8">
      <w:pPr>
        <w:pStyle w:val="Leghead2"/>
        <w:numPr>
          <w:ilvl w:val="0"/>
          <w:numId w:val="47"/>
        </w:numPr>
      </w:pPr>
      <w:r>
        <w:t>A delegation in terms of these By-laws –</w:t>
      </w:r>
    </w:p>
    <w:p w:rsidR="00346523" w:rsidRDefault="00460971" w:rsidP="00DF7EC8">
      <w:pPr>
        <w:pStyle w:val="Leghead3"/>
        <w:numPr>
          <w:ilvl w:val="0"/>
          <w:numId w:val="5"/>
        </w:numPr>
      </w:pPr>
      <w:r>
        <w:t>m</w:t>
      </w:r>
      <w:r w:rsidR="00346523">
        <w:t>ust be in writing</w:t>
      </w:r>
      <w:r>
        <w:t>;</w:t>
      </w:r>
    </w:p>
    <w:p w:rsidR="00346523" w:rsidRDefault="00460971" w:rsidP="00DF7EC8">
      <w:pPr>
        <w:pStyle w:val="Leghead3"/>
        <w:numPr>
          <w:ilvl w:val="0"/>
          <w:numId w:val="5"/>
        </w:numPr>
      </w:pPr>
      <w:r>
        <w:t>m</w:t>
      </w:r>
      <w:r w:rsidR="00346523">
        <w:t>ay be subject to conditions</w:t>
      </w:r>
      <w:r>
        <w:t>;</w:t>
      </w:r>
    </w:p>
    <w:p w:rsidR="00346523" w:rsidRDefault="00460971" w:rsidP="00DF7EC8">
      <w:pPr>
        <w:pStyle w:val="Leghead3"/>
        <w:numPr>
          <w:ilvl w:val="0"/>
          <w:numId w:val="5"/>
        </w:numPr>
      </w:pPr>
      <w:r>
        <w:t>d</w:t>
      </w:r>
      <w:r w:rsidR="00346523">
        <w:t xml:space="preserve">oes not prevent the exercise of the power or the performance of the duty by </w:t>
      </w:r>
      <w:r>
        <w:t xml:space="preserve">the Council itself; </w:t>
      </w:r>
    </w:p>
    <w:p w:rsidR="00346523" w:rsidRDefault="00460971" w:rsidP="00DF7EC8">
      <w:pPr>
        <w:pStyle w:val="Leghead3"/>
        <w:numPr>
          <w:ilvl w:val="0"/>
          <w:numId w:val="5"/>
        </w:numPr>
      </w:pPr>
      <w:r>
        <w:t>m</w:t>
      </w:r>
      <w:r w:rsidR="00346523">
        <w:t>ay include the power to sub</w:t>
      </w:r>
      <w:r>
        <w:t>-</w:t>
      </w:r>
      <w:r w:rsidR="00346523">
        <w:t>delegate; and</w:t>
      </w:r>
    </w:p>
    <w:p w:rsidR="00346523" w:rsidRDefault="00460971" w:rsidP="00DF7EC8">
      <w:pPr>
        <w:pStyle w:val="Leghead3"/>
        <w:numPr>
          <w:ilvl w:val="0"/>
          <w:numId w:val="5"/>
        </w:numPr>
      </w:pPr>
      <w:r>
        <w:t>m</w:t>
      </w:r>
      <w:r w:rsidR="00346523">
        <w:t>ay be withdrawn</w:t>
      </w:r>
      <w:r>
        <w:t>.</w:t>
      </w:r>
    </w:p>
    <w:p w:rsidR="00634BE2" w:rsidRDefault="00634BE2" w:rsidP="0076208F">
      <w:pPr>
        <w:pStyle w:val="Leghead2"/>
      </w:pPr>
      <w:r>
        <w:t>The power to delegate excludes the power to delegate the setting and adoption of tariffs, administrative fees and emission standards.</w:t>
      </w:r>
    </w:p>
    <w:p w:rsidR="001614D2" w:rsidRDefault="001614D2" w:rsidP="00DF7EC8">
      <w:pPr>
        <w:pStyle w:val="Leghead3"/>
      </w:pPr>
    </w:p>
    <w:p w:rsidR="001614D2" w:rsidRPr="007554CB" w:rsidRDefault="001614D2" w:rsidP="007554CB">
      <w:pPr>
        <w:pBdr>
          <w:top w:val="single" w:sz="4" w:space="1" w:color="auto"/>
          <w:left w:val="single" w:sz="4" w:space="4" w:color="auto"/>
          <w:bottom w:val="single" w:sz="4" w:space="1" w:color="auto"/>
          <w:right w:val="single" w:sz="4" w:space="4" w:color="auto"/>
        </w:pBdr>
        <w:rPr>
          <w:i/>
        </w:rPr>
      </w:pPr>
      <w:r w:rsidRPr="007554CB">
        <w:rPr>
          <w:i/>
        </w:rPr>
        <w:t>A section on delegation is not included in the model By-laws. It has been added here to facilitate administrative efficiency.</w:t>
      </w:r>
      <w:r w:rsidR="00901F49" w:rsidRPr="007554CB">
        <w:rPr>
          <w:i/>
        </w:rPr>
        <w:t xml:space="preserve"> </w:t>
      </w:r>
      <w:r w:rsidR="00901F49" w:rsidRPr="007554CB">
        <w:rPr>
          <w:i/>
          <w:highlight w:val="yellow"/>
        </w:rPr>
        <w:t>A further assessment of alignment with the MSA needs to be undertaken.</w:t>
      </w:r>
    </w:p>
    <w:p w:rsidR="00814F1C" w:rsidRDefault="00814F1C" w:rsidP="00355DC5">
      <w:pPr>
        <w:pStyle w:val="Leghead1"/>
      </w:pPr>
      <w:bookmarkStart w:id="35" w:name="_Toc413408591"/>
      <w:r>
        <w:t xml:space="preserve">State and </w:t>
      </w:r>
      <w:r w:rsidR="00B65D05">
        <w:t>Municipality bound</w:t>
      </w:r>
      <w:bookmarkEnd w:id="35"/>
    </w:p>
    <w:p w:rsidR="001A3E32" w:rsidRDefault="001A3E32" w:rsidP="0076208F">
      <w:pPr>
        <w:pStyle w:val="Leghead2a"/>
        <w:rPr>
          <w:lang w:val="en-US"/>
        </w:rPr>
      </w:pPr>
      <w:r>
        <w:rPr>
          <w:lang w:val="en-US"/>
        </w:rPr>
        <w:t xml:space="preserve">These By-laws are binding on the </w:t>
      </w:r>
      <w:r w:rsidR="00460971">
        <w:rPr>
          <w:lang w:val="en-US"/>
        </w:rPr>
        <w:t>State</w:t>
      </w:r>
      <w:r w:rsidR="00B65D05">
        <w:rPr>
          <w:lang w:val="en-US"/>
        </w:rPr>
        <w:t>.</w:t>
      </w:r>
    </w:p>
    <w:p w:rsidR="00436921" w:rsidRDefault="00436921" w:rsidP="00355DC5">
      <w:pPr>
        <w:pStyle w:val="Leghead1"/>
      </w:pPr>
      <w:bookmarkStart w:id="36" w:name="_Toc413408592"/>
      <w:r>
        <w:t>Savings</w:t>
      </w:r>
      <w:bookmarkEnd w:id="36"/>
    </w:p>
    <w:p w:rsidR="00436921" w:rsidRDefault="00436921" w:rsidP="0076208F">
      <w:pPr>
        <w:pStyle w:val="Leghead2a"/>
      </w:pPr>
      <w:r>
        <w:t>Anything done or deemed to have been done under another By-law remains valid to the extent that it is consistent with this By-law or until anything done under this By-law overrides it.</w:t>
      </w:r>
    </w:p>
    <w:p w:rsidR="00814F1C" w:rsidRDefault="00F84D78" w:rsidP="00355DC5">
      <w:pPr>
        <w:pStyle w:val="Leghead1"/>
      </w:pPr>
      <w:bookmarkStart w:id="37" w:name="_Toc413408593"/>
      <w:r>
        <w:t>Repeal of B</w:t>
      </w:r>
      <w:r w:rsidR="00814F1C">
        <w:t>y</w:t>
      </w:r>
      <w:r>
        <w:t>-</w:t>
      </w:r>
      <w:r w:rsidR="00814F1C">
        <w:t>laws</w:t>
      </w:r>
      <w:bookmarkEnd w:id="37"/>
    </w:p>
    <w:p w:rsidR="00F84D78" w:rsidRDefault="00460971" w:rsidP="0076208F">
      <w:pPr>
        <w:pStyle w:val="Leghead2a"/>
      </w:pPr>
      <w:r>
        <w:t>The By-laws set out in Schedule 2</w:t>
      </w:r>
      <w:r w:rsidR="00F84D78">
        <w:t xml:space="preserve"> </w:t>
      </w:r>
      <w:r w:rsidR="004B038B">
        <w:t>are</w:t>
      </w:r>
      <w:r w:rsidR="00F84D78">
        <w:t xml:space="preserve"> hereby repealed to the extent indicated in that Schedule.</w:t>
      </w:r>
    </w:p>
    <w:p w:rsidR="00741C6D" w:rsidRPr="007554CB" w:rsidRDefault="00741C6D" w:rsidP="007554CB">
      <w:pPr>
        <w:pBdr>
          <w:top w:val="single" w:sz="4" w:space="1" w:color="auto"/>
          <w:left w:val="single" w:sz="4" w:space="4" w:color="auto"/>
          <w:bottom w:val="single" w:sz="4" w:space="1" w:color="auto"/>
          <w:right w:val="single" w:sz="4" w:space="4" w:color="auto"/>
        </w:pBdr>
        <w:rPr>
          <w:i/>
        </w:rPr>
      </w:pPr>
      <w:r w:rsidRPr="007554CB">
        <w:rPr>
          <w:i/>
        </w:rPr>
        <w:t xml:space="preserve">A list of </w:t>
      </w:r>
      <w:r w:rsidR="004B038B" w:rsidRPr="007554CB">
        <w:rPr>
          <w:i/>
        </w:rPr>
        <w:t xml:space="preserve">any by-laws </w:t>
      </w:r>
      <w:r w:rsidRPr="007554CB">
        <w:rPr>
          <w:i/>
        </w:rPr>
        <w:t>that</w:t>
      </w:r>
      <w:r w:rsidR="004B038B" w:rsidRPr="007554CB">
        <w:rPr>
          <w:i/>
        </w:rPr>
        <w:t xml:space="preserve"> are in place</w:t>
      </w:r>
      <w:r w:rsidRPr="007554CB">
        <w:rPr>
          <w:i/>
        </w:rPr>
        <w:t xml:space="preserve"> need</w:t>
      </w:r>
      <w:r w:rsidR="00FE22AA" w:rsidRPr="007554CB">
        <w:rPr>
          <w:i/>
        </w:rPr>
        <w:t>s</w:t>
      </w:r>
      <w:r w:rsidRPr="007554CB">
        <w:rPr>
          <w:i/>
        </w:rPr>
        <w:t xml:space="preserve"> to be included and added to the Schedule</w:t>
      </w:r>
      <w:r w:rsidR="00634BE2" w:rsidRPr="007554CB">
        <w:rPr>
          <w:i/>
        </w:rPr>
        <w:t>.</w:t>
      </w:r>
    </w:p>
    <w:p w:rsidR="00B56627" w:rsidRDefault="00B56627" w:rsidP="00355DC5">
      <w:pPr>
        <w:pStyle w:val="Leghead1"/>
      </w:pPr>
      <w:bookmarkStart w:id="38" w:name="_Toc413408594"/>
      <w:r>
        <w:t>Transitional arrangements</w:t>
      </w:r>
      <w:bookmarkEnd w:id="38"/>
    </w:p>
    <w:p w:rsidR="00634BE2" w:rsidRPr="007554CB" w:rsidRDefault="00634BE2" w:rsidP="007554CB">
      <w:pPr>
        <w:pBdr>
          <w:top w:val="single" w:sz="4" w:space="1" w:color="auto"/>
          <w:left w:val="single" w:sz="4" w:space="4" w:color="auto"/>
          <w:bottom w:val="single" w:sz="4" w:space="1" w:color="auto"/>
          <w:right w:val="single" w:sz="4" w:space="4" w:color="auto"/>
        </w:pBdr>
        <w:rPr>
          <w:i/>
        </w:rPr>
      </w:pPr>
      <w:r w:rsidRPr="007554CB">
        <w:rPr>
          <w:i/>
        </w:rPr>
        <w:t>Are any other specific transitional arrangement required?</w:t>
      </w:r>
    </w:p>
    <w:p w:rsidR="00814F1C" w:rsidRDefault="005867AE" w:rsidP="00355DC5">
      <w:pPr>
        <w:pStyle w:val="Leghead1"/>
      </w:pPr>
      <w:bookmarkStart w:id="39" w:name="_Toc413408595"/>
      <w:r>
        <w:t>Short title and c</w:t>
      </w:r>
      <w:r w:rsidR="00814F1C">
        <w:t>ommencement</w:t>
      </w:r>
      <w:bookmarkEnd w:id="39"/>
    </w:p>
    <w:p w:rsidR="005867AE" w:rsidRDefault="005867AE" w:rsidP="0076208F">
      <w:pPr>
        <w:pStyle w:val="Leghead2a"/>
        <w:rPr>
          <w:i/>
        </w:rPr>
      </w:pPr>
      <w:r w:rsidRPr="00092850">
        <w:t>The</w:t>
      </w:r>
      <w:r w:rsidR="001A3E32">
        <w:t>se</w:t>
      </w:r>
      <w:r w:rsidRPr="00092850">
        <w:t xml:space="preserve"> By-laws may be cited as the </w:t>
      </w:r>
      <w:r w:rsidR="00B2146B">
        <w:rPr>
          <w:b/>
        </w:rPr>
        <w:t>Nkangala District   M</w:t>
      </w:r>
      <w:r w:rsidR="00B2146B" w:rsidRPr="007D37F5">
        <w:rPr>
          <w:b/>
        </w:rPr>
        <w:t>unicipality</w:t>
      </w:r>
      <w:r w:rsidR="00B2146B" w:rsidRPr="009B2234">
        <w:rPr>
          <w:rStyle w:val="an-p2"/>
          <w:i/>
          <w:color w:val="333333"/>
          <w:szCs w:val="24"/>
        </w:rPr>
        <w:t xml:space="preserve"> </w:t>
      </w:r>
      <w:r>
        <w:t>Air Quality</w:t>
      </w:r>
      <w:r w:rsidRPr="00092850">
        <w:t xml:space="preserve"> Management By-laws, 20</w:t>
      </w:r>
      <w:r w:rsidR="003245BA">
        <w:t>1</w:t>
      </w:r>
      <w:r w:rsidRPr="00741C6D">
        <w:rPr>
          <w:highlight w:val="yellow"/>
        </w:rPr>
        <w:t>..</w:t>
      </w:r>
      <w:r w:rsidRPr="00092850">
        <w:t xml:space="preserve"> </w:t>
      </w:r>
      <w:r w:rsidR="00741C6D">
        <w:rPr>
          <w:i/>
        </w:rPr>
        <w:t xml:space="preserve">(date of promulgation to be inserted) </w:t>
      </w:r>
      <w:r>
        <w:t>and</w:t>
      </w:r>
      <w:r w:rsidRPr="00092850">
        <w:t xml:space="preserve"> take effect on the date </w:t>
      </w:r>
      <w:r>
        <w:t>of publication i</w:t>
      </w:r>
      <w:r w:rsidRPr="00092850">
        <w:t xml:space="preserve">n the </w:t>
      </w:r>
      <w:r w:rsidRPr="00092850">
        <w:rPr>
          <w:i/>
        </w:rPr>
        <w:t>Provincial Gazette.</w:t>
      </w:r>
    </w:p>
    <w:p w:rsidR="005867AE" w:rsidRPr="00741C6D" w:rsidRDefault="005867AE" w:rsidP="002868A8">
      <w:pPr>
        <w:pStyle w:val="Leghead2"/>
        <w:numPr>
          <w:ilvl w:val="0"/>
          <w:numId w:val="9"/>
        </w:numPr>
        <w:rPr>
          <w:i/>
        </w:rPr>
      </w:pPr>
      <w:r w:rsidRPr="00092850">
        <w:t>The By-</w:t>
      </w:r>
      <w:r w:rsidRPr="00F84D78">
        <w:t>laws</w:t>
      </w:r>
      <w:r w:rsidRPr="00092850">
        <w:t xml:space="preserve"> may be cited as the </w:t>
      </w:r>
      <w:r w:rsidR="00B2146B">
        <w:rPr>
          <w:b/>
        </w:rPr>
        <w:t>Nkangala District   M</w:t>
      </w:r>
      <w:r w:rsidR="00B2146B" w:rsidRPr="007D37F5">
        <w:rPr>
          <w:b/>
        </w:rPr>
        <w:t>unicipality</w:t>
      </w:r>
      <w:r w:rsidR="00B2146B" w:rsidRPr="009B2234">
        <w:rPr>
          <w:rStyle w:val="an-p2"/>
          <w:i/>
          <w:color w:val="333333"/>
          <w:szCs w:val="24"/>
        </w:rPr>
        <w:t xml:space="preserve"> </w:t>
      </w:r>
      <w:r w:rsidR="00460971">
        <w:t>Air Quality</w:t>
      </w:r>
      <w:r w:rsidR="00460971" w:rsidRPr="00092850">
        <w:t xml:space="preserve"> Management By-laws, 20</w:t>
      </w:r>
      <w:r w:rsidR="00460971">
        <w:t>1</w:t>
      </w:r>
      <w:r w:rsidR="00460971" w:rsidRPr="00741C6D">
        <w:rPr>
          <w:highlight w:val="yellow"/>
        </w:rPr>
        <w:t>..</w:t>
      </w:r>
      <w:r w:rsidR="00460971" w:rsidRPr="00092850">
        <w:t xml:space="preserve"> </w:t>
      </w:r>
      <w:r w:rsidR="00460971">
        <w:rPr>
          <w:i/>
        </w:rPr>
        <w:t xml:space="preserve">(date of promulgation to be inserted) </w:t>
      </w:r>
      <w:r>
        <w:t>and</w:t>
      </w:r>
      <w:r w:rsidRPr="00092850">
        <w:t xml:space="preserve"> take effect on </w:t>
      </w:r>
      <w:r>
        <w:t>a</w:t>
      </w:r>
      <w:r w:rsidRPr="00092850">
        <w:t xml:space="preserve"> date </w:t>
      </w:r>
      <w:r>
        <w:t xml:space="preserve">determined by the </w:t>
      </w:r>
      <w:r w:rsidR="00460971">
        <w:t>Municipality</w:t>
      </w:r>
      <w:r>
        <w:t xml:space="preserve"> by notice i</w:t>
      </w:r>
      <w:r w:rsidRPr="00092850">
        <w:t xml:space="preserve">n the </w:t>
      </w:r>
      <w:r w:rsidRPr="00741C6D">
        <w:rPr>
          <w:i/>
        </w:rPr>
        <w:t>Provincial Gazette.</w:t>
      </w:r>
    </w:p>
    <w:p w:rsidR="005867AE" w:rsidRPr="00092850" w:rsidRDefault="005867AE" w:rsidP="002868A8">
      <w:pPr>
        <w:pStyle w:val="Leghead2"/>
        <w:numPr>
          <w:ilvl w:val="0"/>
          <w:numId w:val="79"/>
        </w:numPr>
      </w:pPr>
      <w:r w:rsidRPr="00092850">
        <w:t xml:space="preserve">Different dates may be determined </w:t>
      </w:r>
      <w:r>
        <w:t xml:space="preserve">in terms of </w:t>
      </w:r>
      <w:r w:rsidRPr="004B038B">
        <w:t>subsection</w:t>
      </w:r>
      <w:r>
        <w:t xml:space="preserve"> (1) </w:t>
      </w:r>
      <w:r w:rsidRPr="00092850">
        <w:t>for different provisions of the By-laws.</w:t>
      </w:r>
    </w:p>
    <w:p w:rsidR="005867AE" w:rsidRPr="007554CB" w:rsidRDefault="004B038B" w:rsidP="007554CB">
      <w:pPr>
        <w:pBdr>
          <w:top w:val="single" w:sz="4" w:space="1" w:color="auto"/>
          <w:left w:val="single" w:sz="4" w:space="4" w:color="auto"/>
          <w:bottom w:val="single" w:sz="4" w:space="1" w:color="auto"/>
          <w:right w:val="single" w:sz="4" w:space="4" w:color="auto"/>
        </w:pBdr>
        <w:rPr>
          <w:i/>
        </w:rPr>
      </w:pPr>
      <w:r w:rsidRPr="007554CB">
        <w:rPr>
          <w:i/>
        </w:rPr>
        <w:t xml:space="preserve">A decision needs to be made as to whether the by-laws will come into effect on the date of publication (see the main paragraph), or whether they should come into effect on a later date </w:t>
      </w:r>
      <w:r w:rsidR="00B56627" w:rsidRPr="007554CB">
        <w:rPr>
          <w:i/>
        </w:rPr>
        <w:t xml:space="preserve">in which case the wording of </w:t>
      </w:r>
      <w:r w:rsidRPr="007554CB">
        <w:rPr>
          <w:i/>
        </w:rPr>
        <w:t xml:space="preserve">paragraphs </w:t>
      </w:r>
      <w:r w:rsidR="00741C6D" w:rsidRPr="007554CB">
        <w:rPr>
          <w:i/>
        </w:rPr>
        <w:t>1</w:t>
      </w:r>
      <w:r w:rsidRPr="007554CB">
        <w:rPr>
          <w:i/>
        </w:rPr>
        <w:t xml:space="preserve"> and </w:t>
      </w:r>
      <w:r w:rsidR="00741C6D" w:rsidRPr="007554CB">
        <w:rPr>
          <w:i/>
        </w:rPr>
        <w:t>2</w:t>
      </w:r>
      <w:r w:rsidR="00B56627" w:rsidRPr="007554CB">
        <w:rPr>
          <w:i/>
        </w:rPr>
        <w:t xml:space="preserve"> should be used</w:t>
      </w:r>
      <w:r w:rsidRPr="007554CB">
        <w:rPr>
          <w:i/>
        </w:rPr>
        <w:t>.</w:t>
      </w:r>
    </w:p>
    <w:p w:rsidR="00CD5ED6" w:rsidRDefault="00CD5ED6">
      <w:pPr>
        <w:rPr>
          <w:rFonts w:eastAsia="Times New Roman" w:cs="Arial"/>
          <w:lang w:val="en-GB"/>
        </w:rPr>
      </w:pPr>
      <w:r>
        <w:rPr>
          <w:rFonts w:cs="Arial"/>
        </w:rPr>
        <w:br w:type="page"/>
      </w:r>
    </w:p>
    <w:p w:rsidR="00355DC5" w:rsidRDefault="00355DC5" w:rsidP="00355DC5">
      <w:pPr>
        <w:pStyle w:val="ListNumber3"/>
        <w:spacing w:line="360" w:lineRule="auto"/>
        <w:jc w:val="both"/>
        <w:rPr>
          <w:rFonts w:ascii="Arial" w:hAnsi="Arial" w:cs="Arial"/>
          <w:szCs w:val="22"/>
        </w:rPr>
      </w:pPr>
    </w:p>
    <w:p w:rsidR="002404D9" w:rsidRDefault="002404D9" w:rsidP="00FE22AA">
      <w:pPr>
        <w:pStyle w:val="ListNumber3"/>
        <w:spacing w:line="360" w:lineRule="auto"/>
        <w:jc w:val="center"/>
        <w:rPr>
          <w:rFonts w:ascii="Arial" w:hAnsi="Arial" w:cs="Arial"/>
          <w:b/>
          <w:szCs w:val="22"/>
        </w:rPr>
      </w:pPr>
      <w:r>
        <w:rPr>
          <w:rFonts w:ascii="Arial" w:hAnsi="Arial" w:cs="Arial"/>
          <w:b/>
          <w:szCs w:val="22"/>
        </w:rPr>
        <w:t>SCHEDULE 1: LIST OF SUBSTANCES AND ASSOCIATED EMISSION STANDARDS</w:t>
      </w:r>
    </w:p>
    <w:p w:rsidR="00F232B9" w:rsidRDefault="00F232B9" w:rsidP="00FE22AA">
      <w:pPr>
        <w:pStyle w:val="ListNumber3"/>
        <w:spacing w:line="360" w:lineRule="auto"/>
        <w:jc w:val="center"/>
        <w:rPr>
          <w:rFonts w:ascii="Arial" w:hAnsi="Arial" w:cs="Arial"/>
          <w:b/>
          <w:szCs w:val="22"/>
        </w:rPr>
      </w:pPr>
    </w:p>
    <w:p w:rsidR="00F232B9" w:rsidRPr="003F55AF" w:rsidRDefault="00F232B9" w:rsidP="00F232B9">
      <w:pPr>
        <w:pBdr>
          <w:top w:val="single" w:sz="4" w:space="1" w:color="auto"/>
          <w:left w:val="single" w:sz="4" w:space="4" w:color="auto"/>
          <w:bottom w:val="single" w:sz="4" w:space="1" w:color="auto"/>
          <w:right w:val="single" w:sz="4" w:space="4" w:color="auto"/>
        </w:pBdr>
        <w:spacing w:before="240" w:line="360" w:lineRule="auto"/>
        <w:rPr>
          <w:rFonts w:cs="Arial"/>
          <w:i/>
        </w:rPr>
      </w:pPr>
      <w:r w:rsidRPr="003F55AF">
        <w:rPr>
          <w:rFonts w:cs="Arial"/>
          <w:i/>
        </w:rPr>
        <w:t xml:space="preserve">The national model by-laws do not contain a list of substances. This list has been sourced from other By-laws and needs to be checked for relevance. </w:t>
      </w:r>
    </w:p>
    <w:p w:rsidR="00F232B9" w:rsidRPr="00F232B9" w:rsidRDefault="00F232B9" w:rsidP="00F232B9">
      <w:pPr>
        <w:spacing w:before="240" w:line="36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283"/>
      </w:tblGrid>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Ammonia (NH</w:t>
            </w:r>
            <w:r w:rsidRPr="00F232B9">
              <w:rPr>
                <w:rFonts w:cs="Arial"/>
                <w:vertAlign w:val="subscript"/>
              </w:rPr>
              <w:t>3</w:t>
            </w:r>
            <w:r w:rsidRPr="00F232B9">
              <w:rPr>
                <w:rFonts w:cs="Arial"/>
              </w:rPr>
              <w:t>)</w:t>
            </w:r>
            <w:r w:rsidRPr="00F232B9">
              <w:rPr>
                <w:rFonts w:cs="Arial"/>
                <w:sz w:val="18"/>
                <w:szCs w:val="18"/>
              </w:rPr>
              <w:t xml:space="preserve">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Benzene (C</w:t>
            </w:r>
            <w:r w:rsidRPr="00F232B9">
              <w:rPr>
                <w:rFonts w:cs="Arial"/>
                <w:vertAlign w:val="subscript"/>
              </w:rPr>
              <w:t>6</w:t>
            </w:r>
            <w:r w:rsidRPr="00F232B9">
              <w:rPr>
                <w:rFonts w:cs="Arial"/>
              </w:rPr>
              <w:t>H</w:t>
            </w:r>
            <w:r w:rsidRPr="00F232B9">
              <w:rPr>
                <w:rFonts w:cs="Arial"/>
                <w:vertAlign w:val="subscript"/>
              </w:rPr>
              <w:t>6</w:t>
            </w:r>
            <w:r w:rsidRPr="00F232B9">
              <w:rPr>
                <w:rFonts w:cs="Arial"/>
              </w:rPr>
              <w:t>)</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Cadmium (Cd)</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Carbon Monoxide (CO)</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Chlorine (Cl</w:t>
            </w:r>
            <w:r w:rsidRPr="00F232B9">
              <w:rPr>
                <w:rFonts w:cs="Arial"/>
                <w:vertAlign w:val="subscript"/>
              </w:rPr>
              <w:t>2</w:t>
            </w:r>
            <w:r w:rsidRPr="00F232B9">
              <w:rPr>
                <w:rFonts w:cs="Arial"/>
              </w:rPr>
              <w:t xml:space="preserve">)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 xml:space="preserve">Dioxins and Furans (PCDD/PCDF)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 xml:space="preserve">Dustfall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Fluorene, Phenanthrane, Fluoranthene</w:t>
            </w:r>
            <w:r w:rsidRPr="00F232B9">
              <w:rPr>
                <w:rFonts w:cs="Arial"/>
                <w:sz w:val="18"/>
                <w:szCs w:val="18"/>
              </w:rPr>
              <w:t xml:space="preserve">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 xml:space="preserve">Hydrogen chloride (HCl)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Hydrogen fluoride (HF)</w:t>
            </w:r>
            <w:r w:rsidRPr="00F232B9">
              <w:rPr>
                <w:rFonts w:cs="Arial"/>
                <w:sz w:val="18"/>
                <w:szCs w:val="18"/>
              </w:rPr>
              <w:t xml:space="preserve">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Hydrogen sulphide (H</w:t>
            </w:r>
            <w:r w:rsidRPr="00F232B9">
              <w:rPr>
                <w:rFonts w:cs="Arial"/>
                <w:vertAlign w:val="subscript"/>
              </w:rPr>
              <w:t>2</w:t>
            </w:r>
            <w:r w:rsidRPr="00F232B9">
              <w:rPr>
                <w:rFonts w:cs="Arial"/>
              </w:rPr>
              <w:t>S)</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Lead (Pb)</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Mercury (Hg)</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Nitrogen Dioxide (NO</w:t>
            </w:r>
            <w:r w:rsidRPr="00F232B9">
              <w:rPr>
                <w:rFonts w:cs="Arial"/>
                <w:vertAlign w:val="subscript"/>
              </w:rPr>
              <w:t>2</w:t>
            </w:r>
            <w:r w:rsidRPr="00F232B9">
              <w:rPr>
                <w:rFonts w:cs="Arial"/>
              </w:rPr>
              <w:t>)</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Oxides of nitrogen (NO</w:t>
            </w:r>
            <w:r w:rsidRPr="00F232B9">
              <w:rPr>
                <w:rFonts w:cs="Arial"/>
                <w:vertAlign w:val="subscript"/>
              </w:rPr>
              <w:t>x</w:t>
            </w:r>
            <w:r w:rsidRPr="00F232B9">
              <w:rPr>
                <w:rFonts w:cs="Arial"/>
              </w:rPr>
              <w:t>)</w:t>
            </w:r>
            <w:r w:rsidRPr="00F232B9">
              <w:rPr>
                <w:rFonts w:cs="Arial"/>
                <w:sz w:val="18"/>
                <w:szCs w:val="18"/>
              </w:rPr>
              <w:t xml:space="preserve">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Ozone (O</w:t>
            </w:r>
            <w:r w:rsidRPr="00F232B9">
              <w:rPr>
                <w:rFonts w:cs="Arial"/>
                <w:vertAlign w:val="subscript"/>
              </w:rPr>
              <w:t>3</w:t>
            </w:r>
            <w:r w:rsidRPr="00F232B9">
              <w:rPr>
                <w:rFonts w:cs="Arial"/>
              </w:rPr>
              <w:t>)</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Particulate Matter (PM</w:t>
            </w:r>
            <w:r w:rsidRPr="00F232B9">
              <w:rPr>
                <w:rFonts w:cs="Arial"/>
                <w:vertAlign w:val="subscript"/>
              </w:rPr>
              <w:t>10, 2.5, 1</w:t>
            </w:r>
            <w:r w:rsidRPr="00F232B9">
              <w:rPr>
                <w:rFonts w:cs="Arial"/>
              </w:rPr>
              <w:t>)</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 xml:space="preserve">Poly Aromatic Hydrocarbons (PAH)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Sulphur Dioxide (SO</w:t>
            </w:r>
            <w:r w:rsidRPr="00F232B9">
              <w:rPr>
                <w:rFonts w:cs="Arial"/>
                <w:vertAlign w:val="subscript"/>
              </w:rPr>
              <w:t>2</w:t>
            </w:r>
            <w:r w:rsidRPr="00F232B9">
              <w:rPr>
                <w:rFonts w:cs="Arial"/>
              </w:rPr>
              <w:t xml:space="preserve">)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Sulphur trioxide (from sulphonation processes) (SO</w:t>
            </w:r>
            <w:r w:rsidRPr="00F232B9">
              <w:rPr>
                <w:rFonts w:cs="Arial"/>
                <w:vertAlign w:val="subscript"/>
              </w:rPr>
              <w:t>3</w:t>
            </w:r>
            <w:r w:rsidRPr="00F232B9">
              <w:rPr>
                <w:rFonts w:cs="Arial"/>
              </w:rPr>
              <w:t>)</w:t>
            </w:r>
            <w:r w:rsidRPr="00F232B9">
              <w:rPr>
                <w:rFonts w:cs="Arial"/>
                <w:sz w:val="18"/>
                <w:szCs w:val="18"/>
              </w:rPr>
              <w:t xml:space="preserve">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Sum of arsenic, antimony, lead, cobalt, copper manganese, vanadium and nickel (As; Sb; Pb; Co; Cu; Mn; V &amp; Ni)</w:t>
            </w:r>
            <w:r w:rsidRPr="00F232B9">
              <w:rPr>
                <w:rFonts w:cs="Arial"/>
                <w:sz w:val="18"/>
                <w:szCs w:val="18"/>
              </w:rPr>
              <w:t xml:space="preserve">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 xml:space="preserve">Thallium (Tl)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Total fluorides measured as Hydrogen fluoride (F as HF)</w:t>
            </w:r>
            <w:r w:rsidRPr="00F232B9">
              <w:rPr>
                <w:rFonts w:cs="Arial"/>
                <w:sz w:val="18"/>
                <w:szCs w:val="18"/>
              </w:rPr>
              <w:t xml:space="preserve"> </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Total reduced sulphur compounds measured as H</w:t>
            </w:r>
            <w:r w:rsidRPr="00F232B9">
              <w:rPr>
                <w:rFonts w:cs="Arial"/>
                <w:vertAlign w:val="subscript"/>
              </w:rPr>
              <w:t>2</w:t>
            </w:r>
            <w:r w:rsidRPr="00F232B9">
              <w:rPr>
                <w:rFonts w:cs="Arial"/>
              </w:rPr>
              <w:t>S (H</w:t>
            </w:r>
            <w:r w:rsidRPr="00F232B9">
              <w:rPr>
                <w:rFonts w:cs="Arial"/>
                <w:vertAlign w:val="subscript"/>
              </w:rPr>
              <w:t>2</w:t>
            </w:r>
            <w:r w:rsidRPr="00F232B9">
              <w:rPr>
                <w:rFonts w:cs="Arial"/>
              </w:rPr>
              <w:t>S)</w:t>
            </w:r>
          </w:p>
        </w:tc>
      </w:tr>
      <w:tr w:rsidR="00F232B9" w:rsidRPr="00F232B9" w:rsidTr="00F232B9">
        <w:tc>
          <w:tcPr>
            <w:tcW w:w="959" w:type="dxa"/>
          </w:tcPr>
          <w:p w:rsidR="00F232B9" w:rsidRPr="00F232B9" w:rsidRDefault="00F232B9" w:rsidP="002868A8">
            <w:pPr>
              <w:pStyle w:val="ListParagraph"/>
              <w:numPr>
                <w:ilvl w:val="0"/>
                <w:numId w:val="13"/>
              </w:numPr>
              <w:spacing w:line="360" w:lineRule="auto"/>
              <w:rPr>
                <w:rFonts w:cs="Arial"/>
              </w:rPr>
            </w:pPr>
          </w:p>
        </w:tc>
        <w:tc>
          <w:tcPr>
            <w:tcW w:w="8283" w:type="dxa"/>
          </w:tcPr>
          <w:p w:rsidR="00F232B9" w:rsidRPr="00F232B9" w:rsidRDefault="00F232B9" w:rsidP="00F232B9">
            <w:pPr>
              <w:spacing w:line="360" w:lineRule="auto"/>
              <w:rPr>
                <w:rFonts w:cs="Arial"/>
              </w:rPr>
            </w:pPr>
            <w:r w:rsidRPr="00F232B9">
              <w:rPr>
                <w:rFonts w:cs="Arial"/>
              </w:rPr>
              <w:t>Total volatile organic compounds (Thermal treatment)</w:t>
            </w:r>
            <w:r w:rsidRPr="00F232B9">
              <w:rPr>
                <w:rFonts w:cs="Arial"/>
                <w:sz w:val="18"/>
                <w:szCs w:val="18"/>
              </w:rPr>
              <w:t xml:space="preserve"> </w:t>
            </w:r>
          </w:p>
        </w:tc>
      </w:tr>
    </w:tbl>
    <w:p w:rsidR="00F232B9" w:rsidRPr="00F232B9" w:rsidRDefault="00F232B9" w:rsidP="00F232B9">
      <w:pPr>
        <w:pStyle w:val="ListParagraph"/>
        <w:spacing w:before="240"/>
        <w:rPr>
          <w:rFonts w:cs="Arial"/>
        </w:rPr>
      </w:pPr>
    </w:p>
    <w:p w:rsidR="002404D9" w:rsidRDefault="002404D9" w:rsidP="00FE22AA">
      <w:pPr>
        <w:pStyle w:val="ListNumber3"/>
        <w:spacing w:line="360" w:lineRule="auto"/>
        <w:jc w:val="center"/>
        <w:rPr>
          <w:rFonts w:ascii="Arial" w:hAnsi="Arial" w:cs="Arial"/>
          <w:b/>
          <w:szCs w:val="22"/>
        </w:rPr>
      </w:pPr>
    </w:p>
    <w:p w:rsidR="002404D9" w:rsidRDefault="002404D9" w:rsidP="00FE22AA">
      <w:pPr>
        <w:pStyle w:val="ListNumber3"/>
        <w:spacing w:line="360" w:lineRule="auto"/>
        <w:jc w:val="center"/>
        <w:rPr>
          <w:rFonts w:ascii="Arial" w:hAnsi="Arial" w:cs="Arial"/>
          <w:b/>
          <w:szCs w:val="22"/>
        </w:rPr>
      </w:pPr>
    </w:p>
    <w:p w:rsidR="0032791A" w:rsidRPr="00FE22AA" w:rsidRDefault="00FE22AA" w:rsidP="00FE22AA">
      <w:pPr>
        <w:pStyle w:val="ListNumber3"/>
        <w:spacing w:line="360" w:lineRule="auto"/>
        <w:jc w:val="center"/>
        <w:rPr>
          <w:rFonts w:ascii="Arial" w:hAnsi="Arial" w:cs="Arial"/>
          <w:b/>
          <w:szCs w:val="22"/>
        </w:rPr>
      </w:pPr>
      <w:r w:rsidRPr="00FE22AA">
        <w:rPr>
          <w:rFonts w:ascii="Arial" w:hAnsi="Arial" w:cs="Arial"/>
          <w:b/>
          <w:szCs w:val="22"/>
        </w:rPr>
        <w:t>SCHEDULE</w:t>
      </w:r>
      <w:r w:rsidR="002404D9">
        <w:rPr>
          <w:rFonts w:ascii="Arial" w:hAnsi="Arial" w:cs="Arial"/>
          <w:b/>
          <w:szCs w:val="22"/>
        </w:rPr>
        <w:t xml:space="preserve"> </w:t>
      </w:r>
      <w:r w:rsidR="006951AC">
        <w:rPr>
          <w:rFonts w:ascii="Arial" w:hAnsi="Arial" w:cs="Arial"/>
          <w:b/>
          <w:szCs w:val="22"/>
        </w:rPr>
        <w:t>2</w:t>
      </w:r>
      <w:r>
        <w:rPr>
          <w:rFonts w:ascii="Arial" w:hAnsi="Arial" w:cs="Arial"/>
          <w:b/>
          <w:szCs w:val="22"/>
        </w:rPr>
        <w:t xml:space="preserve">: </w:t>
      </w:r>
      <w:r w:rsidR="002404D9">
        <w:rPr>
          <w:rFonts w:ascii="Arial" w:hAnsi="Arial" w:cs="Arial"/>
          <w:b/>
          <w:szCs w:val="22"/>
        </w:rPr>
        <w:t>REPEAL OF BY-LAWS</w:t>
      </w:r>
    </w:p>
    <w:p w:rsidR="00FE22AA" w:rsidRDefault="00FE22AA" w:rsidP="0032791A">
      <w:pPr>
        <w:pStyle w:val="ListNumber3"/>
        <w:spacing w:line="360" w:lineRule="auto"/>
        <w:jc w:val="both"/>
        <w:rPr>
          <w:rFonts w:ascii="Arial" w:hAnsi="Arial" w:cs="Arial"/>
          <w:szCs w:val="22"/>
        </w:rPr>
      </w:pPr>
    </w:p>
    <w:tbl>
      <w:tblPr>
        <w:tblStyle w:val="TableGrid"/>
        <w:tblW w:w="0" w:type="auto"/>
        <w:tblLook w:val="04A0" w:firstRow="1" w:lastRow="0" w:firstColumn="1" w:lastColumn="0" w:noHBand="0" w:noVBand="1"/>
      </w:tblPr>
      <w:tblGrid>
        <w:gridCol w:w="4621"/>
        <w:gridCol w:w="4621"/>
      </w:tblGrid>
      <w:tr w:rsidR="00FE22AA" w:rsidTr="00FE22AA">
        <w:tc>
          <w:tcPr>
            <w:tcW w:w="4621" w:type="dxa"/>
          </w:tcPr>
          <w:p w:rsidR="00FE22AA" w:rsidRPr="00FE22AA" w:rsidRDefault="00FE22AA" w:rsidP="0032791A">
            <w:pPr>
              <w:pStyle w:val="ListNumber3"/>
              <w:spacing w:line="360" w:lineRule="auto"/>
              <w:jc w:val="both"/>
              <w:rPr>
                <w:rFonts w:ascii="Arial" w:hAnsi="Arial" w:cs="Arial"/>
                <w:i/>
                <w:szCs w:val="22"/>
              </w:rPr>
            </w:pPr>
            <w:r>
              <w:rPr>
                <w:rFonts w:ascii="Arial" w:hAnsi="Arial" w:cs="Arial"/>
                <w:i/>
                <w:szCs w:val="22"/>
              </w:rPr>
              <w:t>Name of by-law</w:t>
            </w:r>
          </w:p>
        </w:tc>
        <w:tc>
          <w:tcPr>
            <w:tcW w:w="4621" w:type="dxa"/>
          </w:tcPr>
          <w:p w:rsidR="00FE22AA" w:rsidRPr="00FE22AA" w:rsidRDefault="00FE22AA" w:rsidP="0032791A">
            <w:pPr>
              <w:pStyle w:val="ListNumber3"/>
              <w:spacing w:line="360" w:lineRule="auto"/>
              <w:jc w:val="both"/>
              <w:rPr>
                <w:rFonts w:ascii="Arial" w:hAnsi="Arial" w:cs="Arial"/>
                <w:i/>
                <w:szCs w:val="22"/>
              </w:rPr>
            </w:pPr>
            <w:r>
              <w:rPr>
                <w:rFonts w:ascii="Arial" w:hAnsi="Arial" w:cs="Arial"/>
                <w:i/>
                <w:szCs w:val="22"/>
              </w:rPr>
              <w:t>E.g. ‘the whole’ or ‘the whole with the exceptions of ….</w:t>
            </w:r>
          </w:p>
        </w:tc>
      </w:tr>
      <w:tr w:rsidR="00FE22AA" w:rsidTr="00FE22AA">
        <w:tc>
          <w:tcPr>
            <w:tcW w:w="4621" w:type="dxa"/>
          </w:tcPr>
          <w:p w:rsidR="00FE22AA" w:rsidRDefault="00FE22AA" w:rsidP="0032791A">
            <w:pPr>
              <w:pStyle w:val="ListNumber3"/>
              <w:spacing w:line="360" w:lineRule="auto"/>
              <w:jc w:val="both"/>
              <w:rPr>
                <w:rFonts w:ascii="Arial" w:hAnsi="Arial" w:cs="Arial"/>
                <w:szCs w:val="22"/>
              </w:rPr>
            </w:pPr>
          </w:p>
        </w:tc>
        <w:tc>
          <w:tcPr>
            <w:tcW w:w="4621" w:type="dxa"/>
          </w:tcPr>
          <w:p w:rsidR="00FE22AA" w:rsidRDefault="00FE22AA" w:rsidP="0032791A">
            <w:pPr>
              <w:pStyle w:val="ListNumber3"/>
              <w:spacing w:line="360" w:lineRule="auto"/>
              <w:jc w:val="both"/>
              <w:rPr>
                <w:rFonts w:ascii="Arial" w:hAnsi="Arial" w:cs="Arial"/>
                <w:szCs w:val="22"/>
              </w:rPr>
            </w:pPr>
          </w:p>
        </w:tc>
      </w:tr>
    </w:tbl>
    <w:p w:rsidR="00FE22AA" w:rsidRDefault="00FE22AA" w:rsidP="0032791A">
      <w:pPr>
        <w:pStyle w:val="ListNumber3"/>
        <w:spacing w:line="360" w:lineRule="auto"/>
        <w:jc w:val="both"/>
        <w:rPr>
          <w:rFonts w:ascii="Arial" w:hAnsi="Arial" w:cs="Arial"/>
          <w:szCs w:val="22"/>
        </w:rPr>
      </w:pPr>
    </w:p>
    <w:p w:rsidR="00FE22AA" w:rsidRPr="0032791A" w:rsidRDefault="00FE22AA" w:rsidP="0032791A">
      <w:pPr>
        <w:pStyle w:val="ListNumber3"/>
        <w:spacing w:line="360" w:lineRule="auto"/>
        <w:jc w:val="both"/>
        <w:rPr>
          <w:rFonts w:ascii="Arial" w:hAnsi="Arial" w:cs="Arial"/>
          <w:szCs w:val="22"/>
        </w:rPr>
      </w:pPr>
    </w:p>
    <w:p w:rsidR="0032791A" w:rsidRPr="007554CB" w:rsidRDefault="002404D9" w:rsidP="007554CB">
      <w:pPr>
        <w:pBdr>
          <w:top w:val="single" w:sz="4" w:space="1" w:color="auto"/>
          <w:left w:val="single" w:sz="4" w:space="4" w:color="auto"/>
          <w:bottom w:val="single" w:sz="4" w:space="1" w:color="auto"/>
          <w:right w:val="single" w:sz="4" w:space="4" w:color="auto"/>
        </w:pBdr>
        <w:rPr>
          <w:i/>
        </w:rPr>
      </w:pPr>
      <w:r w:rsidRPr="007554CB">
        <w:rPr>
          <w:i/>
        </w:rPr>
        <w:t xml:space="preserve">NOTE: the model by-laws contain four types of application forms in schedules to the By-laws. It is recommended that application forms not be included in the By-laws as any amendments that need to be made to the forms will be have to follow a legislative amendment process before being adopted. </w:t>
      </w:r>
    </w:p>
    <w:p w:rsidR="002404D9" w:rsidRPr="003F55AF" w:rsidRDefault="002404D9" w:rsidP="0076208F">
      <w:pPr>
        <w:pStyle w:val="Leghead2a"/>
      </w:pPr>
    </w:p>
    <w:p w:rsidR="009771BC" w:rsidRDefault="009771BC" w:rsidP="009771BC">
      <w:pPr>
        <w:pStyle w:val="ListNumber3"/>
        <w:spacing w:line="360" w:lineRule="auto"/>
        <w:jc w:val="both"/>
        <w:rPr>
          <w:rStyle w:val="Leghead3Char"/>
        </w:rPr>
      </w:pPr>
    </w:p>
    <w:sectPr w:rsidR="009771B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C8" w:rsidRDefault="00DF7EC8" w:rsidP="00F84D78">
      <w:pPr>
        <w:spacing w:after="0" w:line="240" w:lineRule="auto"/>
      </w:pPr>
      <w:r>
        <w:separator/>
      </w:r>
    </w:p>
  </w:endnote>
  <w:endnote w:type="continuationSeparator" w:id="0">
    <w:p w:rsidR="00DF7EC8" w:rsidRDefault="00DF7EC8" w:rsidP="00F8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934334"/>
      <w:docPartObj>
        <w:docPartGallery w:val="Page Numbers (Bottom of Page)"/>
        <w:docPartUnique/>
      </w:docPartObj>
    </w:sdtPr>
    <w:sdtEndPr/>
    <w:sdtContent>
      <w:sdt>
        <w:sdtPr>
          <w:id w:val="860082579"/>
          <w:docPartObj>
            <w:docPartGallery w:val="Page Numbers (Top of Page)"/>
            <w:docPartUnique/>
          </w:docPartObj>
        </w:sdtPr>
        <w:sdtEndPr/>
        <w:sdtContent>
          <w:p w:rsidR="00DF7EC8" w:rsidRDefault="00DF7E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700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7000">
              <w:rPr>
                <w:b/>
                <w:bCs/>
                <w:noProof/>
              </w:rPr>
              <w:t>29</w:t>
            </w:r>
            <w:r>
              <w:rPr>
                <w:b/>
                <w:bCs/>
                <w:sz w:val="24"/>
                <w:szCs w:val="24"/>
              </w:rPr>
              <w:fldChar w:fldCharType="end"/>
            </w:r>
          </w:p>
        </w:sdtContent>
      </w:sdt>
    </w:sdtContent>
  </w:sdt>
  <w:p w:rsidR="00DF7EC8" w:rsidRDefault="00DF7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C8" w:rsidRDefault="00DF7EC8" w:rsidP="00F84D78">
      <w:pPr>
        <w:spacing w:after="0" w:line="240" w:lineRule="auto"/>
      </w:pPr>
      <w:r>
        <w:separator/>
      </w:r>
    </w:p>
  </w:footnote>
  <w:footnote w:type="continuationSeparator" w:id="0">
    <w:p w:rsidR="00DF7EC8" w:rsidRDefault="00DF7EC8" w:rsidP="00F84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C8" w:rsidRDefault="00DF7EC8" w:rsidP="003245BA">
    <w:pPr>
      <w:pStyle w:val="Header"/>
      <w:jc w:val="right"/>
    </w:pPr>
    <w:r w:rsidRPr="003245BA">
      <w:rPr>
        <w:b/>
      </w:rPr>
      <w:t>DRAFT:</w:t>
    </w:r>
    <w:r>
      <w:t xml:space="preserve"> version 1</w:t>
    </w:r>
  </w:p>
  <w:p w:rsidR="00DF7EC8" w:rsidRDefault="00DF7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3DAE186"/>
    <w:lvl w:ilvl="0">
      <w:start w:val="1"/>
      <w:numFmt w:val="lowerLetter"/>
      <w:pStyle w:val="Heading4"/>
      <w:lvlText w:val="(%1)"/>
      <w:lvlJc w:val="left"/>
      <w:pPr>
        <w:tabs>
          <w:tab w:val="num" w:pos="720"/>
        </w:tabs>
        <w:ind w:left="360" w:hanging="360"/>
      </w:pPr>
      <w:rPr>
        <w:rFonts w:hint="default"/>
      </w:rPr>
    </w:lvl>
  </w:abstractNum>
  <w:abstractNum w:abstractNumId="1" w15:restartNumberingAfterBreak="0">
    <w:nsid w:val="02110151"/>
    <w:multiLevelType w:val="hybridMultilevel"/>
    <w:tmpl w:val="4CAAAED4"/>
    <w:lvl w:ilvl="0" w:tplc="B91A8DA4">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 w15:restartNumberingAfterBreak="0">
    <w:nsid w:val="059669B2"/>
    <w:multiLevelType w:val="hybridMultilevel"/>
    <w:tmpl w:val="CCA8BDE2"/>
    <w:lvl w:ilvl="0" w:tplc="85545E3A">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2324839"/>
    <w:multiLevelType w:val="hybridMultilevel"/>
    <w:tmpl w:val="FAC4DB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46C296E"/>
    <w:multiLevelType w:val="hybridMultilevel"/>
    <w:tmpl w:val="4AA4C642"/>
    <w:lvl w:ilvl="0" w:tplc="464C53C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DC553B4"/>
    <w:multiLevelType w:val="hybridMultilevel"/>
    <w:tmpl w:val="37309876"/>
    <w:lvl w:ilvl="0" w:tplc="5160650A">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 w15:restartNumberingAfterBreak="0">
    <w:nsid w:val="1EF96707"/>
    <w:multiLevelType w:val="hybridMultilevel"/>
    <w:tmpl w:val="0E1A3EDA"/>
    <w:lvl w:ilvl="0" w:tplc="7EE6B3DA">
      <w:start w:val="1"/>
      <w:numFmt w:val="lowerLetter"/>
      <w:lvlText w:val="(%1)"/>
      <w:lvlJc w:val="left"/>
      <w:pPr>
        <w:ind w:left="1429" w:hanging="360"/>
      </w:pPr>
      <w:rPr>
        <w:rFonts w:ascii="Arial" w:hAnsi="Arial" w:cs="Arial" w:hint="default"/>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38C5CE1"/>
    <w:multiLevelType w:val="hybridMultilevel"/>
    <w:tmpl w:val="E48A428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48253B3"/>
    <w:multiLevelType w:val="hybridMultilevel"/>
    <w:tmpl w:val="71A2B0F0"/>
    <w:lvl w:ilvl="0" w:tplc="723618B0">
      <w:start w:val="1"/>
      <w:numFmt w:val="lowerRoman"/>
      <w:pStyle w:val="Leghead4"/>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9" w15:restartNumberingAfterBreak="0">
    <w:nsid w:val="2EAF1D4E"/>
    <w:multiLevelType w:val="hybridMultilevel"/>
    <w:tmpl w:val="CEFA0C88"/>
    <w:lvl w:ilvl="0" w:tplc="815C072C">
      <w:start w:val="1"/>
      <w:numFmt w:val="lowerLetter"/>
      <w:lvlText w:val="(%1)"/>
      <w:lvlJc w:val="left"/>
      <w:pPr>
        <w:ind w:left="1713" w:hanging="360"/>
      </w:pPr>
      <w:rPr>
        <w:rFonts w:hint="default"/>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10" w15:restartNumberingAfterBreak="0">
    <w:nsid w:val="33447559"/>
    <w:multiLevelType w:val="hybridMultilevel"/>
    <w:tmpl w:val="1C00A35C"/>
    <w:lvl w:ilvl="0" w:tplc="2D9C2118">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40FF2FA7"/>
    <w:multiLevelType w:val="hybridMultilevel"/>
    <w:tmpl w:val="CAB8995C"/>
    <w:lvl w:ilvl="0" w:tplc="A37ECC42">
      <w:start w:val="1"/>
      <w:numFmt w:val="decimal"/>
      <w:pStyle w:val="Leghead1"/>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3BB1517"/>
    <w:multiLevelType w:val="hybridMultilevel"/>
    <w:tmpl w:val="51C46220"/>
    <w:lvl w:ilvl="0" w:tplc="E438BD0A">
      <w:start w:val="2"/>
      <w:numFmt w:val="decimal"/>
      <w:pStyle w:val="Leghead2"/>
      <w:lvlText w:val="(%1)"/>
      <w:lvlJc w:val="left"/>
      <w:pPr>
        <w:ind w:left="72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3EE31A7"/>
    <w:multiLevelType w:val="hybridMultilevel"/>
    <w:tmpl w:val="1DEC302C"/>
    <w:lvl w:ilvl="0" w:tplc="24702F90">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4" w15:restartNumberingAfterBreak="0">
    <w:nsid w:val="58C70B80"/>
    <w:multiLevelType w:val="hybridMultilevel"/>
    <w:tmpl w:val="B76A1496"/>
    <w:lvl w:ilvl="0" w:tplc="C65AF2D6">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5" w15:restartNumberingAfterBreak="0">
    <w:nsid w:val="5B296C16"/>
    <w:multiLevelType w:val="hybridMultilevel"/>
    <w:tmpl w:val="F88480CE"/>
    <w:lvl w:ilvl="0" w:tplc="10806D3C">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6" w15:restartNumberingAfterBreak="0">
    <w:nsid w:val="6AC1292A"/>
    <w:multiLevelType w:val="hybridMultilevel"/>
    <w:tmpl w:val="ECAC447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73125388"/>
    <w:multiLevelType w:val="hybridMultilevel"/>
    <w:tmpl w:val="4FBEAC78"/>
    <w:lvl w:ilvl="0" w:tplc="828CA354">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num w:numId="1">
    <w:abstractNumId w:val="0"/>
  </w:num>
  <w:num w:numId="2">
    <w:abstractNumId w:val="11"/>
  </w:num>
  <w:num w:numId="3">
    <w:abstractNumId w:val="2"/>
    <w:lvlOverride w:ilvl="0">
      <w:startOverride w:val="1"/>
    </w:lvlOverride>
  </w:num>
  <w:num w:numId="4">
    <w:abstractNumId w:val="2"/>
    <w:lvlOverride w:ilvl="0">
      <w:startOverride w:val="1"/>
    </w:lvlOverride>
  </w:num>
  <w:num w:numId="5">
    <w:abstractNumId w:val="1"/>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8"/>
  </w:num>
  <w:num w:numId="11">
    <w:abstractNumId w:val="2"/>
    <w:lvlOverride w:ilvl="0">
      <w:startOverride w:val="1"/>
    </w:lvlOverride>
  </w:num>
  <w:num w:numId="12">
    <w:abstractNumId w:val="1"/>
    <w:lvlOverride w:ilvl="0">
      <w:startOverride w:val="1"/>
    </w:lvlOverride>
  </w:num>
  <w:num w:numId="13">
    <w:abstractNumId w:val="7"/>
  </w:num>
  <w:num w:numId="14">
    <w:abstractNumId w:val="2"/>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2"/>
    <w:lvlOverride w:ilvl="0">
      <w:startOverride w:val="1"/>
    </w:lvlOverride>
  </w:num>
  <w:num w:numId="21">
    <w:abstractNumId w:val="12"/>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2"/>
    <w:lvlOverride w:ilvl="0">
      <w:startOverride w:val="1"/>
    </w:lvlOverride>
  </w:num>
  <w:num w:numId="27">
    <w:abstractNumId w:val="1"/>
    <w:lvlOverride w:ilvl="0">
      <w:startOverride w:val="1"/>
    </w:lvlOverride>
  </w:num>
  <w:num w:numId="28">
    <w:abstractNumId w:val="12"/>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2"/>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2"/>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8"/>
    <w:lvlOverride w:ilvl="0">
      <w:startOverride w:val="1"/>
    </w:lvlOverride>
  </w:num>
  <w:num w:numId="39">
    <w:abstractNumId w:val="4"/>
  </w:num>
  <w:num w:numId="40">
    <w:abstractNumId w:val="10"/>
  </w:num>
  <w:num w:numId="41">
    <w:abstractNumId w:val="12"/>
    <w:lvlOverride w:ilvl="0">
      <w:startOverride w:val="1"/>
    </w:lvlOverride>
  </w:num>
  <w:num w:numId="42">
    <w:abstractNumId w:val="12"/>
    <w:lvlOverride w:ilvl="0">
      <w:startOverride w:val="1"/>
    </w:lvlOverride>
  </w:num>
  <w:num w:numId="43">
    <w:abstractNumId w:val="3"/>
  </w:num>
  <w:num w:numId="44">
    <w:abstractNumId w:val="12"/>
    <w:lvlOverride w:ilvl="0">
      <w:startOverride w:val="3"/>
    </w:lvlOverride>
  </w:num>
  <w:num w:numId="45">
    <w:abstractNumId w:val="12"/>
    <w:lvlOverride w:ilvl="0">
      <w:startOverride w:val="1"/>
    </w:lvlOverride>
  </w:num>
  <w:num w:numId="46">
    <w:abstractNumId w:val="12"/>
  </w:num>
  <w:num w:numId="47">
    <w:abstractNumId w:val="12"/>
    <w:lvlOverride w:ilvl="0">
      <w:startOverride w:val="2"/>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5"/>
    <w:lvlOverride w:ilvl="0">
      <w:startOverride w:val="1"/>
    </w:lvlOverride>
  </w:num>
  <w:num w:numId="53">
    <w:abstractNumId w:val="5"/>
    <w:lvlOverride w:ilvl="0">
      <w:startOverride w:val="2"/>
    </w:lvlOverride>
  </w:num>
  <w:num w:numId="54">
    <w:abstractNumId w:val="5"/>
    <w:lvlOverride w:ilvl="0">
      <w:startOverride w:val="2"/>
    </w:lvlOverride>
  </w:num>
  <w:num w:numId="55">
    <w:abstractNumId w:val="5"/>
    <w:lvlOverride w:ilvl="0">
      <w:startOverride w:val="2"/>
    </w:lvlOverride>
  </w:num>
  <w:num w:numId="56">
    <w:abstractNumId w:val="5"/>
    <w:lvlOverride w:ilvl="0">
      <w:startOverride w:val="2"/>
    </w:lvlOverride>
  </w:num>
  <w:num w:numId="57">
    <w:abstractNumId w:val="5"/>
    <w:lvlOverride w:ilvl="0">
      <w:startOverride w:val="2"/>
    </w:lvlOverride>
  </w:num>
  <w:num w:numId="58">
    <w:abstractNumId w:val="5"/>
    <w:lvlOverride w:ilvl="0">
      <w:startOverride w:val="2"/>
    </w:lvlOverride>
  </w:num>
  <w:num w:numId="59">
    <w:abstractNumId w:val="5"/>
    <w:lvlOverride w:ilvl="0">
      <w:startOverride w:val="2"/>
    </w:lvlOverride>
  </w:num>
  <w:num w:numId="60">
    <w:abstractNumId w:val="12"/>
    <w:lvlOverride w:ilvl="0">
      <w:startOverride w:val="1"/>
    </w:lvlOverride>
  </w:num>
  <w:num w:numId="61">
    <w:abstractNumId w:val="5"/>
    <w:lvlOverride w:ilvl="0">
      <w:startOverride w:val="2"/>
    </w:lvlOverride>
  </w:num>
  <w:num w:numId="62">
    <w:abstractNumId w:val="6"/>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12"/>
    <w:lvlOverride w:ilvl="0">
      <w:startOverride w:val="1"/>
    </w:lvlOverride>
  </w:num>
  <w:num w:numId="69">
    <w:abstractNumId w:val="16"/>
  </w:num>
  <w:num w:numId="70">
    <w:abstractNumId w:val="5"/>
    <w:lvlOverride w:ilvl="0">
      <w:startOverride w:val="1"/>
    </w:lvlOverride>
  </w:num>
  <w:num w:numId="71">
    <w:abstractNumId w:val="12"/>
    <w:lvlOverride w:ilvl="0">
      <w:startOverride w:val="2"/>
    </w:lvlOverride>
  </w:num>
  <w:num w:numId="72">
    <w:abstractNumId w:val="5"/>
    <w:lvlOverride w:ilvl="0">
      <w:startOverride w:val="1"/>
    </w:lvlOverride>
  </w:num>
  <w:num w:numId="73">
    <w:abstractNumId w:val="12"/>
    <w:lvlOverride w:ilvl="0">
      <w:startOverride w:val="2"/>
    </w:lvlOverride>
  </w:num>
  <w:num w:numId="74">
    <w:abstractNumId w:val="5"/>
    <w:lvlOverride w:ilvl="0">
      <w:startOverride w:val="2"/>
    </w:lvlOverride>
  </w:num>
  <w:num w:numId="75">
    <w:abstractNumId w:val="12"/>
    <w:lvlOverride w:ilvl="0">
      <w:startOverride w:val="2"/>
    </w:lvlOverride>
  </w:num>
  <w:num w:numId="76">
    <w:abstractNumId w:val="15"/>
  </w:num>
  <w:num w:numId="77">
    <w:abstractNumId w:val="14"/>
  </w:num>
  <w:num w:numId="78">
    <w:abstractNumId w:val="9"/>
  </w:num>
  <w:num w:numId="79">
    <w:abstractNumId w:val="12"/>
    <w:lvlOverride w:ilvl="0">
      <w:startOverride w:val="2"/>
    </w:lvlOverride>
  </w:num>
  <w:num w:numId="80">
    <w:abstractNumId w:val="12"/>
    <w:lvlOverride w:ilvl="0">
      <w:startOverride w:val="1"/>
    </w:lvlOverride>
  </w:num>
  <w:num w:numId="81">
    <w:abstractNumId w:val="13"/>
  </w:num>
  <w:num w:numId="82">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1A"/>
    <w:rsid w:val="00012356"/>
    <w:rsid w:val="00016315"/>
    <w:rsid w:val="00042B71"/>
    <w:rsid w:val="00054130"/>
    <w:rsid w:val="00067E9A"/>
    <w:rsid w:val="0007021F"/>
    <w:rsid w:val="00074DE3"/>
    <w:rsid w:val="00081218"/>
    <w:rsid w:val="00084CBD"/>
    <w:rsid w:val="000D7C74"/>
    <w:rsid w:val="00107507"/>
    <w:rsid w:val="001223C8"/>
    <w:rsid w:val="00144F12"/>
    <w:rsid w:val="001614D2"/>
    <w:rsid w:val="00196DAE"/>
    <w:rsid w:val="001A3E32"/>
    <w:rsid w:val="001B78DA"/>
    <w:rsid w:val="001C5D8E"/>
    <w:rsid w:val="001F18AC"/>
    <w:rsid w:val="00202ABA"/>
    <w:rsid w:val="0022205F"/>
    <w:rsid w:val="002404D9"/>
    <w:rsid w:val="00246732"/>
    <w:rsid w:val="00255CEA"/>
    <w:rsid w:val="00271A5B"/>
    <w:rsid w:val="00271AD1"/>
    <w:rsid w:val="00283749"/>
    <w:rsid w:val="002868A8"/>
    <w:rsid w:val="002C1A51"/>
    <w:rsid w:val="002C60E3"/>
    <w:rsid w:val="002D0356"/>
    <w:rsid w:val="002F45CC"/>
    <w:rsid w:val="002F7000"/>
    <w:rsid w:val="0031722E"/>
    <w:rsid w:val="003245BA"/>
    <w:rsid w:val="0032791A"/>
    <w:rsid w:val="00334857"/>
    <w:rsid w:val="00346523"/>
    <w:rsid w:val="00352A83"/>
    <w:rsid w:val="00355DC5"/>
    <w:rsid w:val="00393A41"/>
    <w:rsid w:val="003C0639"/>
    <w:rsid w:val="003E5EFD"/>
    <w:rsid w:val="003F55AF"/>
    <w:rsid w:val="00401F10"/>
    <w:rsid w:val="00414E3B"/>
    <w:rsid w:val="00436921"/>
    <w:rsid w:val="004466B8"/>
    <w:rsid w:val="00460971"/>
    <w:rsid w:val="00472BDA"/>
    <w:rsid w:val="00480026"/>
    <w:rsid w:val="0048008B"/>
    <w:rsid w:val="00491224"/>
    <w:rsid w:val="004B038B"/>
    <w:rsid w:val="004D32A9"/>
    <w:rsid w:val="004E21E8"/>
    <w:rsid w:val="00517A70"/>
    <w:rsid w:val="005249AD"/>
    <w:rsid w:val="00561997"/>
    <w:rsid w:val="00571A7F"/>
    <w:rsid w:val="005867AE"/>
    <w:rsid w:val="00591D6D"/>
    <w:rsid w:val="005A6FBA"/>
    <w:rsid w:val="005B0BF3"/>
    <w:rsid w:val="00605E89"/>
    <w:rsid w:val="006301FD"/>
    <w:rsid w:val="00634BE2"/>
    <w:rsid w:val="00661BF8"/>
    <w:rsid w:val="006951AC"/>
    <w:rsid w:val="006C7EFB"/>
    <w:rsid w:val="006F30D5"/>
    <w:rsid w:val="00717C7E"/>
    <w:rsid w:val="007246D9"/>
    <w:rsid w:val="00741C6D"/>
    <w:rsid w:val="007554CB"/>
    <w:rsid w:val="007571D5"/>
    <w:rsid w:val="0076208F"/>
    <w:rsid w:val="00786E54"/>
    <w:rsid w:val="00796DC7"/>
    <w:rsid w:val="007A37E7"/>
    <w:rsid w:val="007B56B0"/>
    <w:rsid w:val="007D37F5"/>
    <w:rsid w:val="00814F1C"/>
    <w:rsid w:val="00841DAB"/>
    <w:rsid w:val="00853F22"/>
    <w:rsid w:val="008909A2"/>
    <w:rsid w:val="008C58D4"/>
    <w:rsid w:val="00901F49"/>
    <w:rsid w:val="009111BB"/>
    <w:rsid w:val="00922D92"/>
    <w:rsid w:val="00925324"/>
    <w:rsid w:val="0093133A"/>
    <w:rsid w:val="00931D11"/>
    <w:rsid w:val="00976D67"/>
    <w:rsid w:val="009771BC"/>
    <w:rsid w:val="00977F6E"/>
    <w:rsid w:val="009B2234"/>
    <w:rsid w:val="00A23613"/>
    <w:rsid w:val="00A36A03"/>
    <w:rsid w:val="00A5724E"/>
    <w:rsid w:val="00AB623A"/>
    <w:rsid w:val="00AD2546"/>
    <w:rsid w:val="00B2146B"/>
    <w:rsid w:val="00B258DF"/>
    <w:rsid w:val="00B430D5"/>
    <w:rsid w:val="00B56627"/>
    <w:rsid w:val="00B61724"/>
    <w:rsid w:val="00B65D05"/>
    <w:rsid w:val="00B67C89"/>
    <w:rsid w:val="00B7484A"/>
    <w:rsid w:val="00B74EF4"/>
    <w:rsid w:val="00B82DD8"/>
    <w:rsid w:val="00BD3E72"/>
    <w:rsid w:val="00BE2978"/>
    <w:rsid w:val="00C13ACD"/>
    <w:rsid w:val="00C23180"/>
    <w:rsid w:val="00C25CAF"/>
    <w:rsid w:val="00C356ED"/>
    <w:rsid w:val="00C5251F"/>
    <w:rsid w:val="00C9779A"/>
    <w:rsid w:val="00CB10BB"/>
    <w:rsid w:val="00CD5ED6"/>
    <w:rsid w:val="00CD601F"/>
    <w:rsid w:val="00CE14F0"/>
    <w:rsid w:val="00CF5D26"/>
    <w:rsid w:val="00D14941"/>
    <w:rsid w:val="00D41A84"/>
    <w:rsid w:val="00D90E22"/>
    <w:rsid w:val="00DB6A06"/>
    <w:rsid w:val="00DF7EC8"/>
    <w:rsid w:val="00E02AAB"/>
    <w:rsid w:val="00E060CA"/>
    <w:rsid w:val="00E250FE"/>
    <w:rsid w:val="00E52A93"/>
    <w:rsid w:val="00E815C7"/>
    <w:rsid w:val="00EA1CB3"/>
    <w:rsid w:val="00EE75EC"/>
    <w:rsid w:val="00F232B9"/>
    <w:rsid w:val="00F37059"/>
    <w:rsid w:val="00F72859"/>
    <w:rsid w:val="00F75A9F"/>
    <w:rsid w:val="00F81E7E"/>
    <w:rsid w:val="00F84D78"/>
    <w:rsid w:val="00F86EDF"/>
    <w:rsid w:val="00F86FDE"/>
    <w:rsid w:val="00FB48E9"/>
    <w:rsid w:val="00FE22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3F720-B288-4F86-A272-E78E7F3A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79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5D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5E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2791A"/>
    <w:pPr>
      <w:keepNext/>
      <w:numPr>
        <w:numId w:val="1"/>
      </w:numPr>
      <w:spacing w:after="0" w:line="240" w:lineRule="auto"/>
      <w:outlineLvl w:val="3"/>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2791A"/>
    <w:rPr>
      <w:rFonts w:ascii="Times New Roman" w:eastAsia="Times New Roman" w:hAnsi="Times New Roman" w:cs="Times New Roman"/>
      <w:i/>
      <w:iCs/>
      <w:sz w:val="24"/>
      <w:szCs w:val="24"/>
      <w:lang w:val="en-GB"/>
    </w:rPr>
  </w:style>
  <w:style w:type="paragraph" w:styleId="BodyText">
    <w:name w:val="Body Text"/>
    <w:basedOn w:val="Normal"/>
    <w:link w:val="BodyTextChar"/>
    <w:rsid w:val="0032791A"/>
    <w:pPr>
      <w:spacing w:after="0" w:line="240" w:lineRule="auto"/>
      <w:ind w:left="720" w:hanging="360"/>
      <w:jc w:val="both"/>
    </w:pPr>
    <w:rPr>
      <w:rFonts w:ascii="Times New Roman" w:eastAsia="Times New Roman" w:hAnsi="Times New Roman" w:cs="Times New Roman"/>
      <w:szCs w:val="24"/>
      <w:lang w:val="en-GB"/>
    </w:rPr>
  </w:style>
  <w:style w:type="character" w:customStyle="1" w:styleId="BodyTextChar">
    <w:name w:val="Body Text Char"/>
    <w:basedOn w:val="DefaultParagraphFont"/>
    <w:link w:val="BodyText"/>
    <w:rsid w:val="0032791A"/>
    <w:rPr>
      <w:rFonts w:ascii="Times New Roman" w:eastAsia="Times New Roman" w:hAnsi="Times New Roman" w:cs="Times New Roman"/>
      <w:szCs w:val="24"/>
      <w:lang w:val="en-GB"/>
    </w:rPr>
  </w:style>
  <w:style w:type="paragraph" w:styleId="ListNumber3">
    <w:name w:val="List Number 3"/>
    <w:basedOn w:val="Normal"/>
    <w:link w:val="ListNumber3Char"/>
    <w:rsid w:val="0032791A"/>
    <w:pPr>
      <w:spacing w:after="0" w:line="240" w:lineRule="auto"/>
    </w:pPr>
    <w:rPr>
      <w:rFonts w:ascii="Times New Roman" w:eastAsia="Times New Roman" w:hAnsi="Times New Roman" w:cs="Times New Roman"/>
      <w:szCs w:val="24"/>
      <w:lang w:val="en-GB"/>
    </w:rPr>
  </w:style>
  <w:style w:type="paragraph" w:customStyle="1" w:styleId="Leghead1">
    <w:name w:val="Leg head1"/>
    <w:basedOn w:val="Heading1"/>
    <w:link w:val="Leghead1Char"/>
    <w:autoRedefine/>
    <w:qFormat/>
    <w:rsid w:val="00901F49"/>
    <w:pPr>
      <w:numPr>
        <w:numId w:val="2"/>
      </w:numPr>
      <w:spacing w:before="240" w:line="360" w:lineRule="auto"/>
      <w:ind w:left="624" w:hanging="624"/>
      <w:jc w:val="both"/>
    </w:pPr>
    <w:rPr>
      <w:rFonts w:ascii="Arial" w:hAnsi="Arial" w:cs="Arial"/>
      <w:bCs w:val="0"/>
      <w:color w:val="000000" w:themeColor="text1"/>
      <w:sz w:val="24"/>
      <w:szCs w:val="22"/>
    </w:rPr>
  </w:style>
  <w:style w:type="paragraph" w:customStyle="1" w:styleId="Leghead2">
    <w:name w:val="Leg head2"/>
    <w:basedOn w:val="Heading2"/>
    <w:link w:val="Leghead2Char"/>
    <w:autoRedefine/>
    <w:qFormat/>
    <w:rsid w:val="0076208F"/>
    <w:pPr>
      <w:keepNext w:val="0"/>
      <w:keepLines w:val="0"/>
      <w:widowControl w:val="0"/>
      <w:numPr>
        <w:numId w:val="46"/>
      </w:numPr>
      <w:spacing w:before="240" w:after="240" w:line="360" w:lineRule="auto"/>
      <w:jc w:val="both"/>
    </w:pPr>
    <w:rPr>
      <w:rFonts w:ascii="Arial" w:hAnsi="Arial" w:cs="Arial"/>
      <w:b w:val="0"/>
      <w:color w:val="auto"/>
      <w:sz w:val="24"/>
      <w:szCs w:val="22"/>
    </w:rPr>
  </w:style>
  <w:style w:type="character" w:customStyle="1" w:styleId="Leghead1Char">
    <w:name w:val="Leg head1 Char"/>
    <w:basedOn w:val="BodyTextChar"/>
    <w:link w:val="Leghead1"/>
    <w:rsid w:val="00901F49"/>
    <w:rPr>
      <w:rFonts w:ascii="Times New Roman" w:eastAsiaTheme="majorEastAsia" w:hAnsi="Times New Roman" w:cs="Arial"/>
      <w:b/>
      <w:color w:val="000000" w:themeColor="text1"/>
      <w:sz w:val="24"/>
      <w:szCs w:val="24"/>
      <w:lang w:val="en-GB"/>
    </w:rPr>
  </w:style>
  <w:style w:type="paragraph" w:customStyle="1" w:styleId="Leghead3">
    <w:name w:val="Leg head3"/>
    <w:basedOn w:val="ListNumber3"/>
    <w:link w:val="Leghead3Char"/>
    <w:autoRedefine/>
    <w:qFormat/>
    <w:rsid w:val="00DF7EC8"/>
    <w:pPr>
      <w:spacing w:line="360" w:lineRule="auto"/>
      <w:ind w:left="1429" w:hanging="436"/>
      <w:jc w:val="both"/>
    </w:pPr>
    <w:rPr>
      <w:rFonts w:ascii="Arial" w:hAnsi="Arial" w:cs="Arial"/>
      <w:color w:val="000000" w:themeColor="text1"/>
      <w:sz w:val="24"/>
      <w:szCs w:val="22"/>
    </w:rPr>
  </w:style>
  <w:style w:type="character" w:customStyle="1" w:styleId="Leghead2Char">
    <w:name w:val="Leg head2 Char"/>
    <w:basedOn w:val="BodyTextChar"/>
    <w:link w:val="Leghead2"/>
    <w:rsid w:val="0076208F"/>
    <w:rPr>
      <w:rFonts w:ascii="Times New Roman" w:eastAsiaTheme="majorEastAsia" w:hAnsi="Times New Roman" w:cs="Arial"/>
      <w:bCs/>
      <w:sz w:val="24"/>
      <w:szCs w:val="24"/>
      <w:lang w:val="en-GB"/>
    </w:rPr>
  </w:style>
  <w:style w:type="paragraph" w:customStyle="1" w:styleId="Leghead2a">
    <w:name w:val="Leg head2a"/>
    <w:basedOn w:val="Leghead2"/>
    <w:link w:val="Leghead2aChar"/>
    <w:autoRedefine/>
    <w:qFormat/>
    <w:rsid w:val="009B2234"/>
    <w:pPr>
      <w:numPr>
        <w:numId w:val="0"/>
      </w:numPr>
      <w:ind w:left="426"/>
    </w:pPr>
  </w:style>
  <w:style w:type="character" w:customStyle="1" w:styleId="ListNumber3Char">
    <w:name w:val="List Number 3 Char"/>
    <w:basedOn w:val="DefaultParagraphFont"/>
    <w:link w:val="ListNumber3"/>
    <w:rsid w:val="0032791A"/>
    <w:rPr>
      <w:rFonts w:ascii="Times New Roman" w:eastAsia="Times New Roman" w:hAnsi="Times New Roman" w:cs="Times New Roman"/>
      <w:szCs w:val="24"/>
      <w:lang w:val="en-GB"/>
    </w:rPr>
  </w:style>
  <w:style w:type="character" w:customStyle="1" w:styleId="Leghead3Char">
    <w:name w:val="Leg head3 Char"/>
    <w:basedOn w:val="ListNumber3Char"/>
    <w:link w:val="Leghead3"/>
    <w:rsid w:val="00DF7EC8"/>
    <w:rPr>
      <w:rFonts w:ascii="Times New Roman" w:eastAsia="Times New Roman" w:hAnsi="Times New Roman" w:cs="Arial"/>
      <w:color w:val="000000" w:themeColor="text1"/>
      <w:sz w:val="24"/>
      <w:szCs w:val="24"/>
      <w:lang w:val="en-GB"/>
    </w:rPr>
  </w:style>
  <w:style w:type="character" w:customStyle="1" w:styleId="Heading1Char">
    <w:name w:val="Heading 1 Char"/>
    <w:basedOn w:val="DefaultParagraphFont"/>
    <w:link w:val="Heading1"/>
    <w:uiPriority w:val="9"/>
    <w:rsid w:val="003279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55DC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4D78"/>
    <w:pPr>
      <w:tabs>
        <w:tab w:val="center" w:pos="4513"/>
        <w:tab w:val="right" w:pos="9026"/>
      </w:tabs>
      <w:spacing w:after="0" w:line="240" w:lineRule="auto"/>
    </w:pPr>
  </w:style>
  <w:style w:type="character" w:customStyle="1" w:styleId="Leghead2aChar">
    <w:name w:val="Leg head2a Char"/>
    <w:basedOn w:val="Leghead2Char"/>
    <w:link w:val="Leghead2a"/>
    <w:rsid w:val="009B2234"/>
    <w:rPr>
      <w:rFonts w:ascii="Times New Roman" w:eastAsiaTheme="majorEastAsia" w:hAnsi="Times New Roman" w:cs="Arial"/>
      <w:bCs/>
      <w:sz w:val="24"/>
      <w:szCs w:val="24"/>
      <w:lang w:val="en-GB"/>
    </w:rPr>
  </w:style>
  <w:style w:type="character" w:customStyle="1" w:styleId="HeaderChar">
    <w:name w:val="Header Char"/>
    <w:basedOn w:val="DefaultParagraphFont"/>
    <w:link w:val="Header"/>
    <w:uiPriority w:val="99"/>
    <w:rsid w:val="00F84D78"/>
  </w:style>
  <w:style w:type="paragraph" w:styleId="Footer">
    <w:name w:val="footer"/>
    <w:basedOn w:val="Normal"/>
    <w:link w:val="FooterChar"/>
    <w:uiPriority w:val="99"/>
    <w:unhideWhenUsed/>
    <w:rsid w:val="00F84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D78"/>
  </w:style>
  <w:style w:type="paragraph" w:styleId="BalloonText">
    <w:name w:val="Balloon Text"/>
    <w:basedOn w:val="Normal"/>
    <w:link w:val="BalloonTextChar"/>
    <w:uiPriority w:val="99"/>
    <w:semiHidden/>
    <w:unhideWhenUsed/>
    <w:rsid w:val="00324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5BA"/>
    <w:rPr>
      <w:rFonts w:ascii="Tahoma" w:hAnsi="Tahoma" w:cs="Tahoma"/>
      <w:sz w:val="16"/>
      <w:szCs w:val="16"/>
    </w:rPr>
  </w:style>
  <w:style w:type="character" w:customStyle="1" w:styleId="an-p2">
    <w:name w:val="an-p2"/>
    <w:basedOn w:val="DefaultParagraphFont"/>
    <w:rsid w:val="003E5EFD"/>
  </w:style>
  <w:style w:type="character" w:customStyle="1" w:styleId="Heading3Char">
    <w:name w:val="Heading 3 Char"/>
    <w:basedOn w:val="DefaultParagraphFont"/>
    <w:link w:val="Heading3"/>
    <w:uiPriority w:val="9"/>
    <w:semiHidden/>
    <w:rsid w:val="003E5EF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3E5EFD"/>
    <w:rPr>
      <w:strike w:val="0"/>
      <w:dstrike w:val="0"/>
      <w:color w:val="428BCA"/>
      <w:u w:val="none"/>
      <w:effect w:val="none"/>
      <w:shd w:val="clear" w:color="auto" w:fill="auto"/>
    </w:rPr>
  </w:style>
  <w:style w:type="character" w:customStyle="1" w:styleId="an-num">
    <w:name w:val="an-num"/>
    <w:basedOn w:val="DefaultParagraphFont"/>
    <w:rsid w:val="003E5EFD"/>
  </w:style>
  <w:style w:type="character" w:customStyle="1" w:styleId="an-listintroduction2">
    <w:name w:val="an-listintroduction2"/>
    <w:basedOn w:val="DefaultParagraphFont"/>
    <w:rsid w:val="003E5EFD"/>
  </w:style>
  <w:style w:type="character" w:customStyle="1" w:styleId="an-item">
    <w:name w:val="an-item"/>
    <w:basedOn w:val="DefaultParagraphFont"/>
    <w:rsid w:val="003E5EFD"/>
  </w:style>
  <w:style w:type="table" w:styleId="TableGrid">
    <w:name w:val="Table Grid"/>
    <w:basedOn w:val="TableNormal"/>
    <w:rsid w:val="00FE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49122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491224"/>
    <w:rPr>
      <w:rFonts w:ascii="Times New Roman" w:eastAsia="Times New Roman" w:hAnsi="Times New Roman" w:cs="Times New Roman"/>
      <w:sz w:val="20"/>
      <w:szCs w:val="20"/>
      <w:lang w:val="en-US"/>
    </w:rPr>
  </w:style>
  <w:style w:type="character" w:styleId="CommentReference">
    <w:name w:val="annotation reference"/>
    <w:semiHidden/>
    <w:unhideWhenUsed/>
    <w:rsid w:val="00491224"/>
    <w:rPr>
      <w:sz w:val="16"/>
      <w:szCs w:val="16"/>
    </w:rPr>
  </w:style>
  <w:style w:type="paragraph" w:customStyle="1" w:styleId="Leghead4">
    <w:name w:val="Leg head4"/>
    <w:basedOn w:val="Leghead3"/>
    <w:link w:val="Leghead4Char"/>
    <w:autoRedefine/>
    <w:qFormat/>
    <w:rsid w:val="00D41A84"/>
    <w:pPr>
      <w:numPr>
        <w:numId w:val="10"/>
      </w:numPr>
    </w:pPr>
  </w:style>
  <w:style w:type="paragraph" w:styleId="TOC1">
    <w:name w:val="toc 1"/>
    <w:basedOn w:val="Normal"/>
    <w:next w:val="Normal"/>
    <w:autoRedefine/>
    <w:uiPriority w:val="39"/>
    <w:unhideWhenUsed/>
    <w:rsid w:val="00F75A9F"/>
    <w:pPr>
      <w:tabs>
        <w:tab w:val="left" w:pos="440"/>
        <w:tab w:val="right" w:leader="dot" w:pos="9016"/>
      </w:tabs>
      <w:spacing w:after="100"/>
    </w:pPr>
  </w:style>
  <w:style w:type="character" w:customStyle="1" w:styleId="Leghead4Char">
    <w:name w:val="Leg head4 Char"/>
    <w:basedOn w:val="Leghead3Char"/>
    <w:link w:val="Leghead4"/>
    <w:rsid w:val="00D41A84"/>
    <w:rPr>
      <w:rFonts w:ascii="Times New Roman" w:eastAsia="Times New Roman" w:hAnsi="Times New Roman" w:cs="Arial"/>
      <w:color w:val="000000" w:themeColor="text1"/>
      <w:sz w:val="24"/>
      <w:szCs w:val="24"/>
      <w:lang w:val="en-GB"/>
    </w:rPr>
  </w:style>
  <w:style w:type="paragraph" w:customStyle="1" w:styleId="Style0">
    <w:name w:val="Style0"/>
    <w:basedOn w:val="Normal"/>
    <w:rsid w:val="00081218"/>
    <w:pPr>
      <w:widowControl w:val="0"/>
      <w:autoSpaceDE w:val="0"/>
      <w:autoSpaceDN w:val="0"/>
      <w:adjustRightInd w:val="0"/>
      <w:spacing w:after="0" w:line="240" w:lineRule="auto"/>
    </w:pPr>
    <w:rPr>
      <w:rFonts w:eastAsia="Times New Roman" w:cs="Lucida Sans Unicode"/>
      <w:color w:val="000000"/>
      <w:sz w:val="20"/>
      <w:szCs w:val="20"/>
      <w:lang w:val="en-US"/>
    </w:rPr>
  </w:style>
  <w:style w:type="paragraph" w:styleId="ListParagraph">
    <w:name w:val="List Paragraph"/>
    <w:basedOn w:val="Normal"/>
    <w:uiPriority w:val="34"/>
    <w:qFormat/>
    <w:rsid w:val="00F2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5031">
      <w:bodyDiv w:val="1"/>
      <w:marLeft w:val="0"/>
      <w:marRight w:val="0"/>
      <w:marTop w:val="0"/>
      <w:marBottom w:val="0"/>
      <w:divBdr>
        <w:top w:val="none" w:sz="0" w:space="0" w:color="auto"/>
        <w:left w:val="none" w:sz="0" w:space="0" w:color="auto"/>
        <w:bottom w:val="none" w:sz="0" w:space="0" w:color="auto"/>
        <w:right w:val="none" w:sz="0" w:space="0" w:color="auto"/>
      </w:divBdr>
    </w:div>
    <w:div w:id="1603412520">
      <w:bodyDiv w:val="1"/>
      <w:marLeft w:val="0"/>
      <w:marRight w:val="0"/>
      <w:marTop w:val="0"/>
      <w:marBottom w:val="0"/>
      <w:divBdr>
        <w:top w:val="none" w:sz="0" w:space="0" w:color="auto"/>
        <w:left w:val="none" w:sz="0" w:space="0" w:color="auto"/>
        <w:bottom w:val="none" w:sz="0" w:space="0" w:color="auto"/>
        <w:right w:val="none" w:sz="0" w:space="0" w:color="auto"/>
      </w:divBdr>
      <w:divsChild>
        <w:div w:id="11805651">
          <w:marLeft w:val="0"/>
          <w:marRight w:val="0"/>
          <w:marTop w:val="0"/>
          <w:marBottom w:val="0"/>
          <w:divBdr>
            <w:top w:val="none" w:sz="0" w:space="0" w:color="auto"/>
            <w:left w:val="none" w:sz="0" w:space="0" w:color="auto"/>
            <w:bottom w:val="none" w:sz="0" w:space="0" w:color="auto"/>
            <w:right w:val="none" w:sz="0" w:space="0" w:color="auto"/>
          </w:divBdr>
          <w:divsChild>
            <w:div w:id="87850687">
              <w:marLeft w:val="0"/>
              <w:marRight w:val="0"/>
              <w:marTop w:val="0"/>
              <w:marBottom w:val="600"/>
              <w:divBdr>
                <w:top w:val="none" w:sz="0" w:space="0" w:color="auto"/>
                <w:left w:val="none" w:sz="0" w:space="0" w:color="auto"/>
                <w:bottom w:val="none" w:sz="0" w:space="0" w:color="auto"/>
                <w:right w:val="none" w:sz="0" w:space="0" w:color="auto"/>
              </w:divBdr>
              <w:divsChild>
                <w:div w:id="2040665253">
                  <w:marLeft w:val="-225"/>
                  <w:marRight w:val="-225"/>
                  <w:marTop w:val="0"/>
                  <w:marBottom w:val="0"/>
                  <w:divBdr>
                    <w:top w:val="none" w:sz="0" w:space="0" w:color="auto"/>
                    <w:left w:val="none" w:sz="0" w:space="0" w:color="auto"/>
                    <w:bottom w:val="none" w:sz="0" w:space="0" w:color="auto"/>
                    <w:right w:val="none" w:sz="0" w:space="0" w:color="auto"/>
                  </w:divBdr>
                  <w:divsChild>
                    <w:div w:id="841702823">
                      <w:marLeft w:val="0"/>
                      <w:marRight w:val="0"/>
                      <w:marTop w:val="0"/>
                      <w:marBottom w:val="0"/>
                      <w:divBdr>
                        <w:top w:val="none" w:sz="0" w:space="0" w:color="auto"/>
                        <w:left w:val="none" w:sz="0" w:space="0" w:color="auto"/>
                        <w:bottom w:val="none" w:sz="0" w:space="0" w:color="auto"/>
                        <w:right w:val="none" w:sz="0" w:space="0" w:color="auto"/>
                      </w:divBdr>
                      <w:divsChild>
                        <w:div w:id="2105225057">
                          <w:marLeft w:val="0"/>
                          <w:marRight w:val="0"/>
                          <w:marTop w:val="0"/>
                          <w:marBottom w:val="0"/>
                          <w:divBdr>
                            <w:top w:val="none" w:sz="0" w:space="0" w:color="auto"/>
                            <w:left w:val="none" w:sz="0" w:space="0" w:color="auto"/>
                            <w:bottom w:val="none" w:sz="0" w:space="0" w:color="auto"/>
                            <w:right w:val="none" w:sz="0" w:space="0" w:color="auto"/>
                          </w:divBdr>
                          <w:divsChild>
                            <w:div w:id="13314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5384-9F53-4BF5-B797-283D8D39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6732</Words>
  <Characters>38379</Characters>
  <Application>Microsoft Office Word</Application>
  <DocSecurity>4</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Hall</dc:creator>
  <cp:lastModifiedBy>Sylvia Kamanja</cp:lastModifiedBy>
  <cp:revision>2</cp:revision>
  <dcterms:created xsi:type="dcterms:W3CDTF">2016-07-27T09:28:00Z</dcterms:created>
  <dcterms:modified xsi:type="dcterms:W3CDTF">2016-07-27T09:28:00Z</dcterms:modified>
</cp:coreProperties>
</file>